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AB" w:rsidRDefault="003E28B8" w:rsidP="00042549">
      <w:pPr>
        <w:pStyle w:val="Ttulo2"/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FICHA</w:t>
      </w:r>
      <w:r w:rsidR="00043688">
        <w:rPr>
          <w:sz w:val="28"/>
          <w:szCs w:val="28"/>
        </w:rPr>
        <w:t xml:space="preserve"> DE</w:t>
      </w:r>
      <w:r w:rsidR="00042549">
        <w:rPr>
          <w:sz w:val="28"/>
          <w:szCs w:val="28"/>
        </w:rPr>
        <w:t xml:space="preserve"> </w:t>
      </w:r>
      <w:r w:rsidR="009267AB">
        <w:rPr>
          <w:sz w:val="28"/>
          <w:szCs w:val="28"/>
        </w:rPr>
        <w:t>INFORMACIÓN RELEVANTE DEL FALLO</w:t>
      </w:r>
    </w:p>
    <w:p w:rsidR="00042549" w:rsidRPr="00042549" w:rsidRDefault="00045299" w:rsidP="00042549">
      <w:pPr>
        <w:pStyle w:val="Ttulo2"/>
        <w:pBdr>
          <w:bottom w:val="single" w:sz="12" w:space="1" w:color="auto"/>
        </w:pBdr>
        <w:jc w:val="center"/>
        <w:rPr>
          <w:rFonts w:ascii="Arial" w:hAnsi="Arial" w:cs="Arial"/>
          <w:szCs w:val="24"/>
        </w:rPr>
      </w:pPr>
      <w:r>
        <w:rPr>
          <w:sz w:val="28"/>
          <w:szCs w:val="28"/>
        </w:rPr>
        <w:t xml:space="preserve">TERCER </w:t>
      </w:r>
      <w:r w:rsidR="00042549" w:rsidRPr="00772AA0">
        <w:rPr>
          <w:sz w:val="28"/>
          <w:szCs w:val="28"/>
        </w:rPr>
        <w:t xml:space="preserve">CONCURSO NACIONAL DE SENTENCIAS CON PERSPECTIVA DE GÉNERO </w:t>
      </w:r>
      <w:r w:rsidR="00042549">
        <w:rPr>
          <w:sz w:val="28"/>
          <w:szCs w:val="28"/>
        </w:rPr>
        <w:t xml:space="preserve">DE LA </w:t>
      </w:r>
      <w:r w:rsidR="00042549" w:rsidRPr="00772AA0">
        <w:rPr>
          <w:sz w:val="28"/>
          <w:szCs w:val="28"/>
        </w:rPr>
        <w:t>SECRETARÍA TÉCNICA DE IGUALDAD DE GÉNERO Y NO DISCRIMINACIÓN</w:t>
      </w:r>
      <w:r w:rsidR="009267AB">
        <w:rPr>
          <w:sz w:val="28"/>
          <w:szCs w:val="28"/>
        </w:rPr>
        <w:t xml:space="preserve"> 2023 </w:t>
      </w:r>
    </w:p>
    <w:p w:rsidR="00042549" w:rsidRDefault="00042549" w:rsidP="00042549">
      <w:pPr>
        <w:rPr>
          <w:b/>
          <w:sz w:val="24"/>
          <w:szCs w:val="24"/>
        </w:rPr>
      </w:pPr>
      <w:bookmarkStart w:id="0" w:name="_Toc68602901"/>
      <w:r>
        <w:rPr>
          <w:rFonts w:ascii="Arial" w:hAnsi="Arial" w:cs="Arial"/>
          <w:color w:val="FFFFFF" w:themeColor="background1"/>
          <w:szCs w:val="24"/>
          <w:shd w:val="clear" w:color="auto" w:fill="E36C0A" w:themeFill="accent6" w:themeFillShade="BF"/>
        </w:rPr>
        <w:t xml:space="preserve"> A</w:t>
      </w:r>
      <w:r w:rsidRPr="004F74C6">
        <w:rPr>
          <w:rFonts w:ascii="Arial" w:hAnsi="Arial" w:cs="Arial"/>
          <w:color w:val="FFFFFF" w:themeColor="background1"/>
          <w:szCs w:val="24"/>
          <w:shd w:val="clear" w:color="auto" w:fill="E36C0A" w:themeFill="accent6" w:themeFillShade="BF"/>
        </w:rPr>
        <w:t>.</w:t>
      </w:r>
      <w:bookmarkEnd w:id="0"/>
      <w:r w:rsidRPr="00772AA0">
        <w:rPr>
          <w:b/>
          <w:sz w:val="24"/>
          <w:szCs w:val="24"/>
        </w:rPr>
        <w:t xml:space="preserve"> </w:t>
      </w:r>
      <w:r w:rsidR="00045299">
        <w:rPr>
          <w:b/>
          <w:sz w:val="24"/>
          <w:szCs w:val="24"/>
        </w:rPr>
        <w:t xml:space="preserve">INFORMACIÓN </w:t>
      </w:r>
      <w:r w:rsidR="00981633">
        <w:rPr>
          <w:b/>
          <w:sz w:val="24"/>
          <w:szCs w:val="24"/>
        </w:rPr>
        <w:t>DESCRIPTIVA</w:t>
      </w:r>
      <w:r w:rsidR="00045299">
        <w:rPr>
          <w:b/>
          <w:sz w:val="24"/>
          <w:szCs w:val="24"/>
        </w:rPr>
        <w:t xml:space="preserve"> </w:t>
      </w:r>
    </w:p>
    <w:tbl>
      <w:tblPr>
        <w:tblW w:w="8838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1293"/>
        <w:gridCol w:w="3150"/>
      </w:tblGrid>
      <w:tr w:rsidR="00981633" w:rsidRPr="00981633" w:rsidTr="00981633">
        <w:trPr>
          <w:trHeight w:val="303"/>
          <w:jc w:val="center"/>
        </w:trPr>
        <w:tc>
          <w:tcPr>
            <w:tcW w:w="5688" w:type="dxa"/>
            <w:gridSpan w:val="2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szCs w:val="22"/>
                <w:lang w:val="es-CO"/>
              </w:rPr>
            </w:pPr>
            <w:r>
              <w:rPr>
                <w:b/>
                <w:szCs w:val="22"/>
                <w:lang w:val="es-CO"/>
              </w:rPr>
              <w:t>Número de Rol</w:t>
            </w:r>
            <w:r w:rsidRPr="00981633">
              <w:rPr>
                <w:bCs/>
                <w:szCs w:val="22"/>
                <w:lang w:val="es-CO"/>
              </w:rPr>
              <w:t xml:space="preserve">: </w:t>
            </w:r>
          </w:p>
        </w:tc>
        <w:tc>
          <w:tcPr>
            <w:tcW w:w="3150" w:type="dxa"/>
            <w:shd w:val="clear" w:color="auto" w:fill="FFFFFF"/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rPr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 xml:space="preserve">Fecha: </w:t>
            </w:r>
          </w:p>
        </w:tc>
      </w:tr>
      <w:tr w:rsidR="00981633" w:rsidRPr="00981633" w:rsidTr="00981633">
        <w:trPr>
          <w:trHeight w:val="240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Cs/>
                <w:szCs w:val="22"/>
                <w:lang w:val="es-CO"/>
              </w:rPr>
            </w:pPr>
            <w:r>
              <w:rPr>
                <w:b/>
                <w:szCs w:val="22"/>
                <w:lang w:val="es-CO"/>
              </w:rPr>
              <w:t>Tribunal</w:t>
            </w:r>
            <w:r w:rsidRPr="00981633">
              <w:rPr>
                <w:b/>
                <w:szCs w:val="22"/>
                <w:lang w:val="es-CO"/>
              </w:rPr>
              <w:t xml:space="preserve">: </w:t>
            </w:r>
          </w:p>
        </w:tc>
      </w:tr>
      <w:tr w:rsidR="00981633" w:rsidRPr="00981633" w:rsidTr="00981633">
        <w:trPr>
          <w:trHeight w:val="240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/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>Partes intervinientes:</w:t>
            </w:r>
          </w:p>
        </w:tc>
      </w:tr>
      <w:tr w:rsidR="00981633" w:rsidRPr="00981633" w:rsidTr="00981633">
        <w:trPr>
          <w:trHeight w:val="20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>Materia:</w:t>
            </w:r>
            <w:r w:rsidRPr="00981633">
              <w:rPr>
                <w:szCs w:val="22"/>
                <w:lang w:val="es-CO"/>
              </w:rPr>
              <w:t xml:space="preserve"> </w:t>
            </w:r>
          </w:p>
        </w:tc>
      </w:tr>
      <w:tr w:rsidR="00981633" w:rsidRPr="00981633" w:rsidTr="00981633">
        <w:trPr>
          <w:trHeight w:val="315"/>
          <w:jc w:val="center"/>
        </w:trPr>
        <w:tc>
          <w:tcPr>
            <w:tcW w:w="4395" w:type="dxa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Cs/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 xml:space="preserve">Tipo de proceso: </w:t>
            </w:r>
          </w:p>
        </w:tc>
        <w:tc>
          <w:tcPr>
            <w:tcW w:w="4443" w:type="dxa"/>
            <w:gridSpan w:val="2"/>
            <w:shd w:val="clear" w:color="auto" w:fill="FFFFFF"/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 xml:space="preserve"> Clase de decisión: </w:t>
            </w:r>
            <w:r w:rsidRPr="00981633">
              <w:rPr>
                <w:szCs w:val="22"/>
                <w:lang w:val="es-CO"/>
              </w:rPr>
              <w:t xml:space="preserve"> </w:t>
            </w:r>
          </w:p>
        </w:tc>
      </w:tr>
      <w:tr w:rsidR="00981633" w:rsidRPr="00981633" w:rsidTr="00981633">
        <w:trPr>
          <w:trHeight w:val="315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Default="00981633" w:rsidP="00981633">
            <w:pPr>
              <w:spacing w:before="0" w:after="0" w:line="256" w:lineRule="auto"/>
              <w:ind w:left="67"/>
              <w:rPr>
                <w:b/>
                <w:szCs w:val="22"/>
                <w:lang w:val="es-CO"/>
              </w:rPr>
            </w:pPr>
            <w:r>
              <w:rPr>
                <w:b/>
                <w:szCs w:val="22"/>
                <w:lang w:val="es-CO"/>
              </w:rPr>
              <w:t xml:space="preserve">Juez y/o jueza </w:t>
            </w:r>
            <w:r w:rsidRPr="00981633">
              <w:rPr>
                <w:b/>
                <w:szCs w:val="22"/>
                <w:lang w:val="es-CO"/>
              </w:rPr>
              <w:t xml:space="preserve">que </w:t>
            </w:r>
            <w:r>
              <w:rPr>
                <w:b/>
                <w:szCs w:val="22"/>
                <w:lang w:val="es-CO"/>
              </w:rPr>
              <w:t>adopta</w:t>
            </w:r>
            <w:r w:rsidRPr="00981633">
              <w:rPr>
                <w:b/>
                <w:szCs w:val="22"/>
                <w:lang w:val="es-CO"/>
              </w:rPr>
              <w:t xml:space="preserve"> la decisión</w:t>
            </w:r>
            <w:r>
              <w:rPr>
                <w:b/>
                <w:szCs w:val="22"/>
                <w:lang w:val="es-CO"/>
              </w:rPr>
              <w:t>:</w:t>
            </w:r>
          </w:p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/>
                <w:szCs w:val="22"/>
                <w:lang w:val="es-CO"/>
              </w:rPr>
            </w:pPr>
          </w:p>
        </w:tc>
      </w:tr>
      <w:tr w:rsidR="00981633" w:rsidRPr="00981633" w:rsidTr="00981633">
        <w:trPr>
          <w:trHeight w:val="315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>Considerando relevante</w:t>
            </w:r>
            <w:r>
              <w:rPr>
                <w:b/>
                <w:szCs w:val="22"/>
                <w:lang w:val="es-CO"/>
              </w:rPr>
              <w:t xml:space="preserve"> </w:t>
            </w:r>
            <w:r w:rsidRPr="00981633">
              <w:rPr>
                <w:b/>
                <w:szCs w:val="22"/>
                <w:lang w:val="es-CO"/>
              </w:rPr>
              <w:t>(EXTRACTO</w:t>
            </w:r>
            <w:r w:rsidRPr="00981633">
              <w:rPr>
                <w:szCs w:val="22"/>
                <w:lang w:val="es-CO"/>
              </w:rPr>
              <w:t>)</w:t>
            </w:r>
            <w:r w:rsidRPr="00981633">
              <w:rPr>
                <w:b/>
                <w:szCs w:val="22"/>
                <w:lang w:val="es-CO"/>
              </w:rPr>
              <w:t xml:space="preserve">: </w:t>
            </w:r>
          </w:p>
        </w:tc>
      </w:tr>
      <w:tr w:rsidR="00981633" w:rsidRPr="00981633" w:rsidTr="00981633">
        <w:trPr>
          <w:trHeight w:val="315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Cs/>
                <w:szCs w:val="22"/>
                <w:lang w:val="es-CO"/>
              </w:rPr>
            </w:pPr>
            <w:r w:rsidRPr="00981633">
              <w:rPr>
                <w:b/>
                <w:szCs w:val="22"/>
                <w:lang w:val="es-CO"/>
              </w:rPr>
              <w:t>Tema/s tratados en el caso:</w:t>
            </w:r>
          </w:p>
        </w:tc>
      </w:tr>
      <w:tr w:rsidR="00981633" w:rsidRPr="00981633" w:rsidTr="00981633">
        <w:trPr>
          <w:trHeight w:val="315"/>
          <w:jc w:val="center"/>
        </w:trPr>
        <w:tc>
          <w:tcPr>
            <w:tcW w:w="8838" w:type="dxa"/>
            <w:gridSpan w:val="3"/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981633" w:rsidRPr="00981633" w:rsidRDefault="00981633" w:rsidP="00981633">
            <w:pPr>
              <w:spacing w:before="0" w:after="0" w:line="256" w:lineRule="auto"/>
              <w:ind w:left="67"/>
              <w:rPr>
                <w:b/>
                <w:szCs w:val="22"/>
                <w:lang w:val="es-CO"/>
              </w:rPr>
            </w:pPr>
            <w:r>
              <w:rPr>
                <w:b/>
                <w:szCs w:val="22"/>
                <w:lang w:val="es-CO"/>
              </w:rPr>
              <w:t>Resumen del caso:</w:t>
            </w:r>
          </w:p>
        </w:tc>
      </w:tr>
    </w:tbl>
    <w:p w:rsidR="00981633" w:rsidRPr="00772AA0" w:rsidRDefault="00981633" w:rsidP="00042549">
      <w:pPr>
        <w:rPr>
          <w:b/>
          <w:sz w:val="24"/>
          <w:szCs w:val="24"/>
        </w:rPr>
      </w:pPr>
    </w:p>
    <w:p w:rsidR="00045299" w:rsidRDefault="00045299" w:rsidP="009267AB">
      <w:pPr>
        <w:spacing w:before="0" w:after="0" w:line="240" w:lineRule="auto"/>
        <w:rPr>
          <w:b/>
          <w:sz w:val="24"/>
          <w:szCs w:val="24"/>
        </w:rPr>
      </w:pPr>
      <w:r>
        <w:rPr>
          <w:rFonts w:ascii="Arial" w:hAnsi="Arial" w:cs="Arial"/>
          <w:color w:val="FFFFFF" w:themeColor="background1"/>
          <w:szCs w:val="24"/>
          <w:shd w:val="clear" w:color="auto" w:fill="E36C0A" w:themeFill="accent6" w:themeFillShade="BF"/>
        </w:rPr>
        <w:t>B</w:t>
      </w:r>
      <w:r w:rsidRPr="004F74C6">
        <w:rPr>
          <w:rFonts w:ascii="Arial" w:hAnsi="Arial" w:cs="Arial"/>
          <w:color w:val="FFFFFF" w:themeColor="background1"/>
          <w:szCs w:val="24"/>
          <w:shd w:val="clear" w:color="auto" w:fill="E36C0A" w:themeFill="accent6" w:themeFillShade="BF"/>
        </w:rPr>
        <w:t>.</w:t>
      </w:r>
      <w:r w:rsidRPr="00772AA0">
        <w:rPr>
          <w:b/>
          <w:sz w:val="24"/>
          <w:szCs w:val="24"/>
        </w:rPr>
        <w:t xml:space="preserve"> </w:t>
      </w:r>
      <w:r w:rsidR="00C4762F">
        <w:rPr>
          <w:b/>
          <w:sz w:val="24"/>
          <w:szCs w:val="24"/>
        </w:rPr>
        <w:t>ANÁ</w:t>
      </w:r>
      <w:r>
        <w:rPr>
          <w:b/>
          <w:sz w:val="24"/>
          <w:szCs w:val="24"/>
        </w:rPr>
        <w:t xml:space="preserve">LISIS </w:t>
      </w:r>
    </w:p>
    <w:p w:rsidR="00042549" w:rsidRPr="00043688" w:rsidRDefault="00C4762F" w:rsidP="009267AB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Para completar la postulación debe leer los siguientes criterios y responder si el fallo lo contiene o no (marcando con una X en la columna que corresponda). </w:t>
      </w:r>
      <w:r w:rsidR="009267AB">
        <w:rPr>
          <w:sz w:val="24"/>
          <w:szCs w:val="24"/>
        </w:rPr>
        <w:t>Además</w:t>
      </w:r>
      <w:r>
        <w:rPr>
          <w:sz w:val="24"/>
          <w:szCs w:val="24"/>
        </w:rPr>
        <w:t xml:space="preserve"> de</w:t>
      </w:r>
      <w:r w:rsidR="009267AB">
        <w:rPr>
          <w:sz w:val="24"/>
          <w:szCs w:val="24"/>
        </w:rPr>
        <w:t>be</w:t>
      </w:r>
      <w:r>
        <w:rPr>
          <w:sz w:val="24"/>
          <w:szCs w:val="24"/>
        </w:rPr>
        <w:t xml:space="preserve"> brindar una justificación a su respuesta. </w:t>
      </w:r>
      <w:r w:rsidR="00043688">
        <w:rPr>
          <w:sz w:val="24"/>
          <w:szCs w:val="24"/>
        </w:rPr>
        <w:t xml:space="preserve">Se recomienda indicar el considerando (o un extracto del mismo) que refleje o contenga el criterio analizado. </w:t>
      </w:r>
      <w:bookmarkStart w:id="1" w:name="_GoBack"/>
      <w:bookmarkEnd w:id="1"/>
      <w:r w:rsidRPr="009267AB">
        <w:rPr>
          <w:b/>
          <w:sz w:val="24"/>
          <w:szCs w:val="24"/>
        </w:rPr>
        <w:t xml:space="preserve">Completar este cuadro es requisito de admisibilidad para participar del tercer concurso nacional de sentencias. </w:t>
      </w:r>
    </w:p>
    <w:p w:rsidR="009267AB" w:rsidRPr="009267AB" w:rsidRDefault="009267AB" w:rsidP="009267AB">
      <w:pPr>
        <w:spacing w:before="0" w:after="0" w:line="240" w:lineRule="auto"/>
        <w:rPr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1134"/>
        <w:gridCol w:w="3794"/>
      </w:tblGrid>
      <w:tr w:rsidR="00C4762F" w:rsidRPr="001C692E" w:rsidTr="00C4762F">
        <w:trPr>
          <w:trHeight w:val="460"/>
        </w:trPr>
        <w:tc>
          <w:tcPr>
            <w:tcW w:w="2977" w:type="dxa"/>
            <w:shd w:val="clear" w:color="auto" w:fill="F79646" w:themeFill="accent6"/>
          </w:tcPr>
          <w:p w:rsidR="00C4762F" w:rsidRPr="00045299" w:rsidRDefault="00C4762F" w:rsidP="00045299">
            <w:pPr>
              <w:jc w:val="center"/>
              <w:rPr>
                <w:b/>
                <w:sz w:val="24"/>
                <w:szCs w:val="18"/>
              </w:rPr>
            </w:pPr>
            <w:r w:rsidRPr="00045299">
              <w:rPr>
                <w:b/>
                <w:sz w:val="24"/>
                <w:szCs w:val="18"/>
              </w:rPr>
              <w:t>CRITERIO</w:t>
            </w:r>
          </w:p>
        </w:tc>
        <w:tc>
          <w:tcPr>
            <w:tcW w:w="1134" w:type="dxa"/>
            <w:shd w:val="clear" w:color="auto" w:fill="F79646" w:themeFill="accent6"/>
          </w:tcPr>
          <w:p w:rsidR="00C4762F" w:rsidRPr="00045299" w:rsidRDefault="00C4762F" w:rsidP="00045299">
            <w:pPr>
              <w:jc w:val="center"/>
              <w:rPr>
                <w:b/>
                <w:sz w:val="24"/>
                <w:szCs w:val="18"/>
              </w:rPr>
            </w:pPr>
            <w:r w:rsidRPr="00045299">
              <w:rPr>
                <w:b/>
                <w:sz w:val="24"/>
                <w:szCs w:val="18"/>
              </w:rPr>
              <w:t xml:space="preserve">SI </w:t>
            </w:r>
          </w:p>
        </w:tc>
        <w:tc>
          <w:tcPr>
            <w:tcW w:w="1134" w:type="dxa"/>
            <w:shd w:val="clear" w:color="auto" w:fill="F79646" w:themeFill="accent6"/>
          </w:tcPr>
          <w:p w:rsidR="00C4762F" w:rsidRPr="00045299" w:rsidRDefault="00C4762F" w:rsidP="00045299">
            <w:pPr>
              <w:jc w:val="center"/>
              <w:rPr>
                <w:b/>
                <w:sz w:val="24"/>
                <w:szCs w:val="18"/>
              </w:rPr>
            </w:pPr>
            <w:r w:rsidRPr="00045299">
              <w:rPr>
                <w:b/>
                <w:sz w:val="24"/>
                <w:szCs w:val="18"/>
              </w:rPr>
              <w:t xml:space="preserve">NO </w:t>
            </w:r>
          </w:p>
        </w:tc>
        <w:tc>
          <w:tcPr>
            <w:tcW w:w="3794" w:type="dxa"/>
            <w:shd w:val="clear" w:color="auto" w:fill="F79646" w:themeFill="accent6"/>
          </w:tcPr>
          <w:p w:rsidR="00C4762F" w:rsidRPr="00045299" w:rsidRDefault="00C4762F" w:rsidP="00045299">
            <w:pPr>
              <w:jc w:val="center"/>
              <w:rPr>
                <w:b/>
                <w:sz w:val="24"/>
                <w:szCs w:val="18"/>
              </w:rPr>
            </w:pPr>
            <w:r w:rsidRPr="00045299">
              <w:rPr>
                <w:b/>
                <w:sz w:val="24"/>
                <w:szCs w:val="18"/>
              </w:rPr>
              <w:t>JUSTI</w:t>
            </w:r>
            <w:r>
              <w:rPr>
                <w:b/>
                <w:sz w:val="24"/>
                <w:szCs w:val="18"/>
              </w:rPr>
              <w:t>F</w:t>
            </w:r>
            <w:r w:rsidRPr="00045299">
              <w:rPr>
                <w:b/>
                <w:sz w:val="24"/>
                <w:szCs w:val="18"/>
              </w:rPr>
              <w:t>ICACIÓN</w:t>
            </w:r>
          </w:p>
        </w:tc>
      </w:tr>
      <w:tr w:rsidR="00C4762F" w:rsidRPr="001C692E" w:rsidTr="00C4762F">
        <w:trPr>
          <w:trHeight w:val="907"/>
        </w:trPr>
        <w:tc>
          <w:tcPr>
            <w:tcW w:w="2977" w:type="dxa"/>
          </w:tcPr>
          <w:p w:rsidR="00C4762F" w:rsidRPr="00045299" w:rsidRDefault="00C4762F" w:rsidP="00045299">
            <w:pPr>
              <w:spacing w:before="0" w:after="0" w:line="240" w:lineRule="auto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 xml:space="preserve">1. </w:t>
            </w:r>
            <w:r w:rsidRPr="00045299">
              <w:rPr>
                <w:b/>
                <w:sz w:val="24"/>
                <w:szCs w:val="18"/>
              </w:rPr>
              <w:t>Contexto de vulnerabilidad.</w:t>
            </w:r>
          </w:p>
          <w:p w:rsidR="00C4762F" w:rsidRPr="00045299" w:rsidRDefault="00C4762F" w:rsidP="00045299">
            <w:pPr>
              <w:rPr>
                <w:sz w:val="18"/>
                <w:szCs w:val="18"/>
              </w:rPr>
            </w:pPr>
            <w:r w:rsidRPr="00045299">
              <w:rPr>
                <w:sz w:val="18"/>
                <w:szCs w:val="18"/>
              </w:rPr>
              <w:t xml:space="preserve">La sentencia explicita el contexto y considera las condiciones, posiciones y situaciones en que se desarrollan los hechos, analizando el lugar, el ámbito, los patrones culturales, concepciones valóricas, la normativa </w:t>
            </w:r>
            <w:r w:rsidRPr="00045299">
              <w:rPr>
                <w:sz w:val="18"/>
                <w:szCs w:val="18"/>
              </w:rPr>
              <w:lastRenderedPageBreak/>
              <w:t xml:space="preserve">e instituciones existentes y establece si se aprecia entre otros,    relaciones asimétricas de poder, contexto de vulnerabilidad, discriminación y/o violencia formal, material y/o estructural; </w:t>
            </w:r>
          </w:p>
        </w:tc>
        <w:tc>
          <w:tcPr>
            <w:tcW w:w="1134" w:type="dxa"/>
          </w:tcPr>
          <w:p w:rsidR="00C4762F" w:rsidRPr="001C692E" w:rsidRDefault="00C4762F" w:rsidP="0004529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C4762F">
        <w:trPr>
          <w:trHeight w:val="977"/>
        </w:trPr>
        <w:tc>
          <w:tcPr>
            <w:tcW w:w="2977" w:type="dxa"/>
          </w:tcPr>
          <w:p w:rsidR="00C4762F" w:rsidRPr="00045299" w:rsidRDefault="00C4762F" w:rsidP="00045299">
            <w:pPr>
              <w:spacing w:before="0" w:after="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 xml:space="preserve">2. </w:t>
            </w:r>
            <w:r w:rsidRPr="00045299">
              <w:rPr>
                <w:b/>
                <w:szCs w:val="18"/>
              </w:rPr>
              <w:t>Categorías sospechosas</w:t>
            </w:r>
          </w:p>
          <w:p w:rsidR="00C4762F" w:rsidRPr="00045299" w:rsidRDefault="00C4762F" w:rsidP="00045299">
            <w:pPr>
              <w:rPr>
                <w:sz w:val="18"/>
                <w:szCs w:val="18"/>
              </w:rPr>
            </w:pPr>
            <w:r w:rsidRPr="00045299">
              <w:rPr>
                <w:sz w:val="18"/>
                <w:szCs w:val="18"/>
              </w:rPr>
              <w:t xml:space="preserve">La sentencia identifica la existencia de categorías sospechosas, tales como sexo, orientación sexual, identidad de género, raza, religión, discapacidad, situación migratoria, edad, origen étnico, posición económica, opiniones políticas, condición de salud, </w:t>
            </w:r>
            <w:r w:rsidR="009267AB" w:rsidRPr="00045299">
              <w:rPr>
                <w:sz w:val="18"/>
                <w:szCs w:val="18"/>
              </w:rPr>
              <w:t>etc.</w:t>
            </w:r>
            <w:r w:rsidRPr="00045299">
              <w:rPr>
                <w:sz w:val="18"/>
                <w:szCs w:val="18"/>
              </w:rPr>
              <w:t xml:space="preserve">, indicando si confirma que la categoría ha sido causa de la discriminación y/o violencia e identifica- si procede- la existencia de </w:t>
            </w:r>
            <w:proofErr w:type="spellStart"/>
            <w:r w:rsidRPr="00045299">
              <w:rPr>
                <w:sz w:val="18"/>
                <w:szCs w:val="18"/>
              </w:rPr>
              <w:t>interseccionalidad</w:t>
            </w:r>
            <w:proofErr w:type="spellEnd"/>
            <w:r w:rsidRPr="00045299">
              <w:rPr>
                <w:sz w:val="18"/>
                <w:szCs w:val="18"/>
              </w:rPr>
              <w:t xml:space="preserve"> o discriminación compuesta y señala de qué manera se manifiesta;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C4762F">
        <w:trPr>
          <w:trHeight w:val="933"/>
        </w:trPr>
        <w:tc>
          <w:tcPr>
            <w:tcW w:w="2977" w:type="dxa"/>
          </w:tcPr>
          <w:p w:rsidR="00C4762F" w:rsidRPr="00C4762F" w:rsidRDefault="00C4762F" w:rsidP="00045299">
            <w:pPr>
              <w:spacing w:before="0" w:after="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3. </w:t>
            </w:r>
            <w:r w:rsidRPr="00C4762F">
              <w:rPr>
                <w:b/>
                <w:szCs w:val="18"/>
              </w:rPr>
              <w:t>Estereotipos</w:t>
            </w:r>
          </w:p>
          <w:p w:rsidR="00C4762F" w:rsidRPr="00C4762F" w:rsidRDefault="00C4762F" w:rsidP="00C4762F">
            <w:pPr>
              <w:rPr>
                <w:sz w:val="18"/>
                <w:szCs w:val="18"/>
              </w:rPr>
            </w:pPr>
            <w:r w:rsidRPr="00045299">
              <w:rPr>
                <w:sz w:val="18"/>
                <w:szCs w:val="18"/>
              </w:rPr>
              <w:t xml:space="preserve">La sentencia verifica la existencia de estereotipos en la norma o en el actuar de cualquier interviniente en los hechos y/o en el proceso, así como los roles mitos y prejuicios, explicitando de qué manera se han manifestado;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C4762F">
        <w:trPr>
          <w:trHeight w:val="933"/>
        </w:trPr>
        <w:tc>
          <w:tcPr>
            <w:tcW w:w="2977" w:type="dxa"/>
          </w:tcPr>
          <w:p w:rsidR="00C4762F" w:rsidRPr="00C4762F" w:rsidRDefault="00C4762F" w:rsidP="00C4762F">
            <w:pPr>
              <w:spacing w:before="0" w:after="0" w:line="240" w:lineRule="auto"/>
              <w:rPr>
                <w:b/>
                <w:szCs w:val="18"/>
              </w:rPr>
            </w:pPr>
            <w:r w:rsidRPr="00C4762F">
              <w:rPr>
                <w:b/>
                <w:szCs w:val="18"/>
              </w:rPr>
              <w:t>4. Estándares Internacional de DDHH</w:t>
            </w:r>
          </w:p>
          <w:p w:rsidR="00C4762F" w:rsidRPr="00C4762F" w:rsidRDefault="00C4762F" w:rsidP="00C4762F">
            <w:pPr>
              <w:rPr>
                <w:sz w:val="18"/>
                <w:szCs w:val="18"/>
              </w:rPr>
            </w:pPr>
            <w:r w:rsidRPr="00C4762F">
              <w:rPr>
                <w:sz w:val="18"/>
                <w:szCs w:val="18"/>
              </w:rPr>
              <w:t xml:space="preserve">La sentencia utiliza los más altos estándares de derechos humanos contenidos en normas jurídicas nacionales y del sistema internacional de protección de los derechos humanos;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C4762F">
        <w:trPr>
          <w:trHeight w:val="945"/>
        </w:trPr>
        <w:tc>
          <w:tcPr>
            <w:tcW w:w="2977" w:type="dxa"/>
          </w:tcPr>
          <w:p w:rsidR="00C4762F" w:rsidRPr="00C4762F" w:rsidRDefault="00C4762F" w:rsidP="00C4762F">
            <w:pPr>
              <w:spacing w:before="0" w:after="0" w:line="240" w:lineRule="auto"/>
              <w:rPr>
                <w:b/>
                <w:szCs w:val="18"/>
              </w:rPr>
            </w:pPr>
            <w:r w:rsidRPr="00C4762F">
              <w:rPr>
                <w:b/>
                <w:szCs w:val="18"/>
              </w:rPr>
              <w:t>5. Influencia de la perspectiva de género en la decisión</w:t>
            </w:r>
          </w:p>
          <w:p w:rsidR="00C4762F" w:rsidRPr="00C4762F" w:rsidRDefault="00C4762F" w:rsidP="00C4762F">
            <w:pPr>
              <w:rPr>
                <w:sz w:val="18"/>
                <w:szCs w:val="18"/>
              </w:rPr>
            </w:pPr>
            <w:r w:rsidRPr="00C4762F">
              <w:rPr>
                <w:sz w:val="18"/>
                <w:szCs w:val="18"/>
              </w:rPr>
              <w:t xml:space="preserve">La incorporación de la perspectiva de género en la argumentación de la </w:t>
            </w:r>
            <w:r w:rsidRPr="00C4762F">
              <w:rPr>
                <w:sz w:val="18"/>
                <w:szCs w:val="18"/>
              </w:rPr>
              <w:lastRenderedPageBreak/>
              <w:t xml:space="preserve">sentencia  conlleva un resultado que materializa la igualdad y la prohibición de discriminación así como el enfoque de derechos;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043688">
        <w:trPr>
          <w:trHeight w:val="3180"/>
        </w:trPr>
        <w:tc>
          <w:tcPr>
            <w:tcW w:w="2977" w:type="dxa"/>
          </w:tcPr>
          <w:p w:rsidR="00C4762F" w:rsidRPr="00C4762F" w:rsidRDefault="00C4762F" w:rsidP="00C4762F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>
              <w:rPr>
                <w:b/>
                <w:szCs w:val="18"/>
              </w:rPr>
              <w:lastRenderedPageBreak/>
              <w:t xml:space="preserve">6. </w:t>
            </w:r>
            <w:r w:rsidRPr="00C4762F">
              <w:rPr>
                <w:b/>
                <w:szCs w:val="18"/>
              </w:rPr>
              <w:t>Lenguaje Inclusivo</w:t>
            </w:r>
          </w:p>
          <w:p w:rsidR="00C4762F" w:rsidRPr="00C4762F" w:rsidRDefault="00C4762F" w:rsidP="00C4762F">
            <w:pPr>
              <w:rPr>
                <w:sz w:val="18"/>
                <w:szCs w:val="18"/>
              </w:rPr>
            </w:pPr>
            <w:r w:rsidRPr="00C4762F">
              <w:rPr>
                <w:sz w:val="18"/>
                <w:szCs w:val="18"/>
              </w:rPr>
              <w:t xml:space="preserve">La sentencia usa lenguaje no sexista e inclusivo:  utiliza adecuadamente conceptos relacionados con la igualdad, no discriminación, perspectiva de género, género, sexo, identidad de género, orientación sexual, estereotipos y roles de género, violencia de género, violencia contra las mujeres, violencia contra grupos vulnerables, entre otros; </w:t>
            </w:r>
          </w:p>
        </w:tc>
        <w:tc>
          <w:tcPr>
            <w:tcW w:w="1134" w:type="dxa"/>
          </w:tcPr>
          <w:p w:rsidR="00C4762F" w:rsidRPr="001C692E" w:rsidRDefault="00C4762F" w:rsidP="00045299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043688">
        <w:trPr>
          <w:trHeight w:val="1769"/>
        </w:trPr>
        <w:tc>
          <w:tcPr>
            <w:tcW w:w="2977" w:type="dxa"/>
          </w:tcPr>
          <w:p w:rsidR="00C4762F" w:rsidRPr="00C4762F" w:rsidRDefault="00C4762F" w:rsidP="00C4762F">
            <w:pPr>
              <w:spacing w:before="0" w:after="0"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7. </w:t>
            </w:r>
            <w:r w:rsidRPr="00C4762F">
              <w:rPr>
                <w:b/>
                <w:szCs w:val="18"/>
              </w:rPr>
              <w:t>Medidas de Reparación</w:t>
            </w:r>
          </w:p>
          <w:p w:rsidR="00C4762F" w:rsidRPr="00C4762F" w:rsidRDefault="00C4762F" w:rsidP="00C4762F">
            <w:pPr>
              <w:rPr>
                <w:sz w:val="18"/>
                <w:szCs w:val="18"/>
              </w:rPr>
            </w:pPr>
            <w:r w:rsidRPr="00C4762F">
              <w:rPr>
                <w:sz w:val="18"/>
                <w:szCs w:val="18"/>
              </w:rPr>
              <w:t xml:space="preserve">La sentencia restablece el o los derechos vulnerados y dispone  medidas </w:t>
            </w:r>
            <w:proofErr w:type="spellStart"/>
            <w:r w:rsidRPr="00C4762F">
              <w:rPr>
                <w:sz w:val="18"/>
                <w:szCs w:val="18"/>
              </w:rPr>
              <w:t>reparatorias</w:t>
            </w:r>
            <w:proofErr w:type="spellEnd"/>
            <w:r w:rsidRPr="00C4762F">
              <w:rPr>
                <w:sz w:val="18"/>
                <w:szCs w:val="18"/>
              </w:rPr>
              <w:t xml:space="preserve">, de conformidad con la naturaleza del procedimiento; 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  <w:tr w:rsidR="00C4762F" w:rsidRPr="001C692E" w:rsidTr="00C4762F">
        <w:trPr>
          <w:trHeight w:val="1090"/>
        </w:trPr>
        <w:tc>
          <w:tcPr>
            <w:tcW w:w="2977" w:type="dxa"/>
          </w:tcPr>
          <w:p w:rsidR="00C4762F" w:rsidRPr="00981633" w:rsidRDefault="00C4762F" w:rsidP="00C4762F">
            <w:pPr>
              <w:spacing w:before="0" w:after="0" w:line="240" w:lineRule="auto"/>
              <w:rPr>
                <w:b/>
                <w:szCs w:val="18"/>
              </w:rPr>
            </w:pPr>
            <w:r w:rsidRPr="00C4762F">
              <w:rPr>
                <w:b/>
                <w:szCs w:val="18"/>
              </w:rPr>
              <w:t>8.</w:t>
            </w:r>
            <w:r>
              <w:rPr>
                <w:b/>
                <w:szCs w:val="18"/>
              </w:rPr>
              <w:t xml:space="preserve"> Impacto </w:t>
            </w:r>
          </w:p>
          <w:p w:rsidR="00C4762F" w:rsidRPr="00C4762F" w:rsidRDefault="00C4762F" w:rsidP="00C4762F">
            <w:pPr>
              <w:spacing w:before="0" w:after="0" w:line="240" w:lineRule="auto"/>
              <w:rPr>
                <w:sz w:val="18"/>
                <w:szCs w:val="18"/>
              </w:rPr>
            </w:pPr>
            <w:r w:rsidRPr="00C4762F">
              <w:rPr>
                <w:sz w:val="18"/>
                <w:szCs w:val="18"/>
              </w:rPr>
              <w:t xml:space="preserve">La sentencia genera un nuevo razonamiento y argumentación en torno al problema de la desigualdad y discriminación de género que afecta a las personas, particularmente a las mujeres, niñas y las personas LGBTI; </w:t>
            </w:r>
          </w:p>
        </w:tc>
        <w:tc>
          <w:tcPr>
            <w:tcW w:w="1134" w:type="dxa"/>
          </w:tcPr>
          <w:p w:rsidR="00C4762F" w:rsidRPr="001C692E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  <w:tc>
          <w:tcPr>
            <w:tcW w:w="3794" w:type="dxa"/>
          </w:tcPr>
          <w:p w:rsidR="00C4762F" w:rsidRPr="00FA5E59" w:rsidRDefault="00C4762F" w:rsidP="00934014">
            <w:pPr>
              <w:rPr>
                <w:b/>
                <w:sz w:val="18"/>
                <w:szCs w:val="18"/>
              </w:rPr>
            </w:pPr>
          </w:p>
        </w:tc>
      </w:tr>
    </w:tbl>
    <w:p w:rsidR="00981633" w:rsidRDefault="00981633" w:rsidP="00042549">
      <w:pPr>
        <w:rPr>
          <w:b/>
          <w:sz w:val="24"/>
          <w:szCs w:val="24"/>
        </w:rPr>
      </w:pPr>
    </w:p>
    <w:p w:rsidR="009267AB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b/>
          <w:sz w:val="18"/>
          <w:szCs w:val="24"/>
        </w:rPr>
      </w:pPr>
      <w:r w:rsidRPr="00981633">
        <w:rPr>
          <w:b/>
          <w:sz w:val="20"/>
          <w:szCs w:val="24"/>
          <w:highlight w:val="yellow"/>
        </w:rPr>
        <w:t>INFORMACIÓN IMPORTANTE:</w:t>
      </w:r>
      <w:r w:rsidRPr="00981633">
        <w:rPr>
          <w:b/>
          <w:sz w:val="20"/>
          <w:szCs w:val="24"/>
        </w:rPr>
        <w:t xml:space="preserve"> </w:t>
      </w:r>
      <w:r w:rsidR="00042549" w:rsidRPr="00981633">
        <w:rPr>
          <w:sz w:val="18"/>
          <w:szCs w:val="24"/>
        </w:rPr>
        <w:t xml:space="preserve">La nominación de sentencias debe efectuarse exclusivamente a través de la </w:t>
      </w:r>
      <w:r w:rsidR="00042549" w:rsidRPr="00981633">
        <w:rPr>
          <w:b/>
          <w:sz w:val="18"/>
          <w:szCs w:val="24"/>
        </w:rPr>
        <w:t>página web secretariadegenero.pjud</w:t>
      </w:r>
      <w:r w:rsidR="00042549" w:rsidRPr="00043688">
        <w:rPr>
          <w:b/>
          <w:sz w:val="18"/>
          <w:szCs w:val="24"/>
        </w:rPr>
        <w:t>.cl</w:t>
      </w:r>
      <w:r w:rsidR="00042549" w:rsidRPr="00981633">
        <w:rPr>
          <w:sz w:val="18"/>
          <w:szCs w:val="24"/>
        </w:rPr>
        <w:t>, de la siguiente forma:</w:t>
      </w:r>
      <w:r w:rsidRPr="00981633">
        <w:rPr>
          <w:b/>
          <w:sz w:val="18"/>
          <w:szCs w:val="24"/>
        </w:rPr>
        <w:t xml:space="preserve"> </w:t>
      </w:r>
    </w:p>
    <w:p w:rsidR="009267AB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b/>
          <w:sz w:val="18"/>
          <w:szCs w:val="24"/>
        </w:rPr>
      </w:pPr>
      <w:r w:rsidRPr="00981633">
        <w:rPr>
          <w:b/>
          <w:sz w:val="18"/>
          <w:szCs w:val="24"/>
        </w:rPr>
        <w:t xml:space="preserve">a) </w:t>
      </w:r>
      <w:r w:rsidR="00042549" w:rsidRPr="00981633">
        <w:rPr>
          <w:sz w:val="18"/>
          <w:szCs w:val="24"/>
        </w:rPr>
        <w:t xml:space="preserve">Se debe completar el </w:t>
      </w:r>
      <w:r w:rsidR="00042549" w:rsidRPr="00981633">
        <w:rPr>
          <w:sz w:val="18"/>
          <w:szCs w:val="24"/>
          <w:u w:val="single"/>
        </w:rPr>
        <w:t>formulario de postulación</w:t>
      </w:r>
      <w:r w:rsidR="00042549" w:rsidRPr="00981633">
        <w:rPr>
          <w:sz w:val="18"/>
          <w:szCs w:val="24"/>
        </w:rPr>
        <w:t xml:space="preserve"> </w:t>
      </w:r>
      <w:r w:rsidRPr="00981633">
        <w:rPr>
          <w:sz w:val="18"/>
          <w:szCs w:val="24"/>
        </w:rPr>
        <w:t>en el sitio web</w:t>
      </w:r>
      <w:r w:rsidR="00042549" w:rsidRPr="00981633">
        <w:rPr>
          <w:sz w:val="18"/>
          <w:szCs w:val="24"/>
        </w:rPr>
        <w:t>, indicando los datos de la persona que efectúa la nominación y los datos relevantes de la sentencia nominada.</w:t>
      </w:r>
    </w:p>
    <w:p w:rsidR="009267AB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b/>
          <w:sz w:val="18"/>
          <w:szCs w:val="24"/>
        </w:rPr>
      </w:pPr>
      <w:r w:rsidRPr="00981633">
        <w:rPr>
          <w:b/>
          <w:sz w:val="18"/>
          <w:szCs w:val="24"/>
        </w:rPr>
        <w:t xml:space="preserve">b) </w:t>
      </w:r>
      <w:r w:rsidR="00042549" w:rsidRPr="00981633">
        <w:rPr>
          <w:sz w:val="18"/>
          <w:szCs w:val="24"/>
        </w:rPr>
        <w:t>Se debe subir</w:t>
      </w:r>
      <w:r w:rsidR="00EA2406" w:rsidRPr="00981633">
        <w:rPr>
          <w:sz w:val="18"/>
          <w:szCs w:val="24"/>
        </w:rPr>
        <w:t>,</w:t>
      </w:r>
      <w:r w:rsidR="00042549" w:rsidRPr="00981633">
        <w:rPr>
          <w:sz w:val="18"/>
          <w:szCs w:val="24"/>
        </w:rPr>
        <w:t xml:space="preserve"> al final de dicho formulario, la </w:t>
      </w:r>
      <w:r w:rsidR="00042549" w:rsidRPr="00981633">
        <w:rPr>
          <w:sz w:val="18"/>
          <w:szCs w:val="24"/>
          <w:u w:val="single"/>
        </w:rPr>
        <w:t xml:space="preserve">sentencia completa en formato </w:t>
      </w:r>
      <w:proofErr w:type="spellStart"/>
      <w:r w:rsidR="00042549" w:rsidRPr="00981633">
        <w:rPr>
          <w:sz w:val="18"/>
          <w:szCs w:val="24"/>
          <w:u w:val="single"/>
        </w:rPr>
        <w:t>pdf</w:t>
      </w:r>
      <w:proofErr w:type="spellEnd"/>
      <w:r w:rsidR="00042549" w:rsidRPr="00981633">
        <w:rPr>
          <w:sz w:val="18"/>
          <w:szCs w:val="24"/>
        </w:rPr>
        <w:t>.</w:t>
      </w:r>
    </w:p>
    <w:p w:rsidR="00042549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sz w:val="18"/>
          <w:szCs w:val="24"/>
        </w:rPr>
      </w:pPr>
      <w:r w:rsidRPr="00981633">
        <w:rPr>
          <w:b/>
          <w:sz w:val="18"/>
          <w:szCs w:val="24"/>
        </w:rPr>
        <w:t xml:space="preserve">c) </w:t>
      </w:r>
      <w:r w:rsidR="00042549" w:rsidRPr="00981633">
        <w:rPr>
          <w:sz w:val="18"/>
          <w:szCs w:val="24"/>
        </w:rPr>
        <w:t xml:space="preserve">Se debe subir posteriormente la </w:t>
      </w:r>
      <w:r w:rsidR="00C4762F" w:rsidRPr="00981633">
        <w:rPr>
          <w:sz w:val="18"/>
          <w:szCs w:val="24"/>
          <w:u w:val="single"/>
        </w:rPr>
        <w:t xml:space="preserve">Ficha de </w:t>
      </w:r>
      <w:r w:rsidRPr="00981633">
        <w:rPr>
          <w:sz w:val="18"/>
          <w:szCs w:val="24"/>
          <w:u w:val="single"/>
        </w:rPr>
        <w:t xml:space="preserve">información relevante del fallo </w:t>
      </w:r>
      <w:r w:rsidR="00042549" w:rsidRPr="00981633">
        <w:rPr>
          <w:sz w:val="18"/>
          <w:szCs w:val="24"/>
          <w:u w:val="single"/>
        </w:rPr>
        <w:t xml:space="preserve">en formato </w:t>
      </w:r>
      <w:proofErr w:type="spellStart"/>
      <w:r w:rsidR="00042549" w:rsidRPr="00981633">
        <w:rPr>
          <w:sz w:val="18"/>
          <w:szCs w:val="24"/>
          <w:u w:val="single"/>
        </w:rPr>
        <w:t>word</w:t>
      </w:r>
      <w:proofErr w:type="spellEnd"/>
      <w:r w:rsidR="00042549" w:rsidRPr="00981633">
        <w:rPr>
          <w:sz w:val="18"/>
          <w:szCs w:val="24"/>
        </w:rPr>
        <w:t>.</w:t>
      </w:r>
    </w:p>
    <w:p w:rsidR="009267AB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b/>
          <w:sz w:val="18"/>
          <w:szCs w:val="24"/>
        </w:rPr>
      </w:pPr>
    </w:p>
    <w:p w:rsidR="00042549" w:rsidRPr="00981633" w:rsidRDefault="00042549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sz w:val="18"/>
          <w:szCs w:val="24"/>
        </w:rPr>
      </w:pPr>
      <w:r w:rsidRPr="00981633">
        <w:rPr>
          <w:sz w:val="18"/>
          <w:szCs w:val="24"/>
        </w:rPr>
        <w:t>Una vez recibida la documentación de las sentencias nominadas la Secretaría Técnica de Igualdad de Género y No Discriminación de la Corte Suprema verificará que la documentación cumpla con los requisitos establecidos y deberá estudiar y evaluar las sentencias recibidas y, una vez concluido el proceso, deberá elaborar un informe que contenga su precalificación conforme a los parámetros establecidos.</w:t>
      </w:r>
    </w:p>
    <w:p w:rsidR="009267AB" w:rsidRPr="00981633" w:rsidRDefault="009267AB" w:rsidP="00926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sz w:val="18"/>
          <w:szCs w:val="24"/>
        </w:rPr>
      </w:pPr>
      <w:r w:rsidRPr="00981633">
        <w:rPr>
          <w:sz w:val="18"/>
          <w:szCs w:val="24"/>
        </w:rPr>
        <w:t>No se aceptarán nominaciones fuera de plazo, ni por ninguna otra vía presencial ni digital. No se aceptarán documentos impresos.</w:t>
      </w:r>
    </w:p>
    <w:sectPr w:rsidR="009267AB" w:rsidRPr="00981633" w:rsidSect="00467C7D">
      <w:headerReference w:type="default" r:id="rId9"/>
      <w:footerReference w:type="default" r:id="rId10"/>
      <w:pgSz w:w="12240" w:h="15840"/>
      <w:pgMar w:top="1868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A7ABF" w16cex:dateUtc="2021-11-25T23:12:00Z"/>
  <w16cex:commentExtensible w16cex:durableId="2551E7A8" w16cex:dateUtc="2021-12-01T15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D8574A" w16cid:durableId="254A7ABF"/>
  <w16cid:commentId w16cid:paraId="4882C740" w16cid:durableId="2551E7A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1C" w:rsidRDefault="00C55D1C" w:rsidP="00BE032B">
      <w:r>
        <w:separator/>
      </w:r>
    </w:p>
  </w:endnote>
  <w:endnote w:type="continuationSeparator" w:id="0">
    <w:p w:rsidR="00C55D1C" w:rsidRDefault="00C55D1C" w:rsidP="00BE0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700620-C549-4E94-85D4-F0D3D652C5AC}"/>
    <w:embedBold r:id="rId2" w:fontKey="{DA259A2A-1128-4D11-9B16-5D27FDA095E1}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3" w:fontKey="{162785CA-1CE2-441C-89B9-7117E60ACE94}"/>
    <w:embedBold r:id="rId4" w:fontKey="{57897109-BA1F-459E-B78A-573E5DBB2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B752A7-0DB0-44AE-8206-1FD31F367843}"/>
    <w:embedBoldItalic r:id="rId6" w:fontKey="{846857DD-AF54-4E8D-8B9C-AD3C398850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E79747-4A71-4380-9D7A-04F0BFAAB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541" w:rsidRDefault="006B6541" w:rsidP="00BE032B">
    <w:pPr>
      <w:pStyle w:val="Piedepgina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F6AD5C" wp14:editId="4C65524D">
              <wp:simplePos x="0" y="0"/>
              <wp:positionH relativeFrom="margin">
                <wp:posOffset>5913120</wp:posOffset>
              </wp:positionH>
              <wp:positionV relativeFrom="paragraph">
                <wp:posOffset>-324807</wp:posOffset>
              </wp:positionV>
              <wp:extent cx="189230" cy="251460"/>
              <wp:effectExtent l="0" t="0" r="1270" b="1524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6541" w:rsidRPr="00243F3B" w:rsidRDefault="006B6541" w:rsidP="00243F3B">
                          <w:pPr>
                            <w:jc w:val="left"/>
                          </w:pPr>
                          <w:r w:rsidRPr="00243F3B">
                            <w:fldChar w:fldCharType="begin"/>
                          </w:r>
                          <w:r w:rsidRPr="00243F3B">
                            <w:instrText>PAGE   \* MERGEFORMAT</w:instrText>
                          </w:r>
                          <w:r w:rsidRPr="00243F3B">
                            <w:fldChar w:fldCharType="separate"/>
                          </w:r>
                          <w:r w:rsidR="00043688" w:rsidRPr="00043688">
                            <w:rPr>
                              <w:noProof/>
                              <w:lang w:val="es-ES"/>
                            </w:rPr>
                            <w:t>1</w:t>
                          </w:r>
                          <w:r w:rsidRPr="00243F3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left:0;text-align:left;margin-left:465.6pt;margin-top:-25.6pt;width:14.9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" filled="f" stroked="f" strokeweight=".5pt">
              <v:textbox inset="0,0,0,0">
                <w:txbxContent>
                  <w:p w:rsidR="006B6541" w:rsidRPr="00243F3B" w:rsidRDefault="006B6541" w:rsidP="00243F3B">
                    <w:pPr>
                      <w:jc w:val="left"/>
                    </w:pPr>
                    <w:r w:rsidRPr="00243F3B">
                      <w:fldChar w:fldCharType="begin"/>
                    </w:r>
                    <w:r w:rsidRPr="00243F3B">
                      <w:instrText>PAGE   \* MERGEFORMAT</w:instrText>
                    </w:r>
                    <w:r w:rsidRPr="00243F3B">
                      <w:fldChar w:fldCharType="separate"/>
                    </w:r>
                    <w:r w:rsidR="00043688" w:rsidRPr="00043688">
                      <w:rPr>
                        <w:noProof/>
                        <w:lang w:val="es-ES"/>
                      </w:rPr>
                      <w:t>1</w:t>
                    </w:r>
                    <w:r w:rsidRPr="00243F3B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13306F" wp14:editId="093608B7">
              <wp:simplePos x="0" y="0"/>
              <wp:positionH relativeFrom="column">
                <wp:posOffset>5914390</wp:posOffset>
              </wp:positionH>
              <wp:positionV relativeFrom="paragraph">
                <wp:posOffset>-18226</wp:posOffset>
              </wp:positionV>
              <wp:extent cx="776177" cy="0"/>
              <wp:effectExtent l="0" t="0" r="24130" b="190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17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7pt,-1.45pt" to="526.8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" strokecolor="black [3040]"/>
          </w:pict>
        </mc:Fallback>
      </mc:AlternateContent>
    </w:r>
  </w:p>
  <w:p w:rsidR="006B6541" w:rsidRDefault="006B6541" w:rsidP="00BE032B">
    <w:pPr>
      <w:pStyle w:val="Piedepgina"/>
    </w:pPr>
    <w:r w:rsidRPr="00467C7D"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78F907A7" wp14:editId="04A79432">
          <wp:simplePos x="0" y="0"/>
          <wp:positionH relativeFrom="margin">
            <wp:align>right</wp:align>
          </wp:positionH>
          <wp:positionV relativeFrom="paragraph">
            <wp:posOffset>393641</wp:posOffset>
          </wp:positionV>
          <wp:extent cx="2024443" cy="27554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373"/>
                  <a:stretch/>
                </pic:blipFill>
                <pic:spPr bwMode="auto">
                  <a:xfrm>
                    <a:off x="0" y="0"/>
                    <a:ext cx="2024443" cy="2755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1C" w:rsidRDefault="00C55D1C" w:rsidP="00BE032B">
      <w:r>
        <w:separator/>
      </w:r>
    </w:p>
  </w:footnote>
  <w:footnote w:type="continuationSeparator" w:id="0">
    <w:p w:rsidR="00C55D1C" w:rsidRDefault="00C55D1C" w:rsidP="00BE0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541" w:rsidRPr="00467C7D" w:rsidRDefault="006B6541" w:rsidP="00467C7D">
    <w:pPr>
      <w:pStyle w:val="Encabezado"/>
    </w:pPr>
    <w:r w:rsidRPr="00467C7D"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62CDE8E" wp14:editId="6262CA45">
          <wp:simplePos x="0" y="0"/>
          <wp:positionH relativeFrom="margin">
            <wp:align>right</wp:align>
          </wp:positionH>
          <wp:positionV relativeFrom="paragraph">
            <wp:posOffset>-449875</wp:posOffset>
          </wp:positionV>
          <wp:extent cx="2028826" cy="90424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6" cy="904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44478"/>
    <w:multiLevelType w:val="hybridMultilevel"/>
    <w:tmpl w:val="CAB4D7E2"/>
    <w:lvl w:ilvl="0" w:tplc="340A0017">
      <w:start w:val="1"/>
      <w:numFmt w:val="lowerLetter"/>
      <w:lvlText w:val="%1)"/>
      <w:lvlJc w:val="left"/>
      <w:pPr>
        <w:ind w:left="770" w:hanging="360"/>
      </w:pPr>
    </w:lvl>
    <w:lvl w:ilvl="1" w:tplc="340A0019" w:tentative="1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28F91C78"/>
    <w:multiLevelType w:val="hybridMultilevel"/>
    <w:tmpl w:val="BC9AE904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C763688"/>
    <w:multiLevelType w:val="hybridMultilevel"/>
    <w:tmpl w:val="21F649C4"/>
    <w:lvl w:ilvl="0" w:tplc="C6AEB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4C1730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FF7DBB"/>
    <w:multiLevelType w:val="hybridMultilevel"/>
    <w:tmpl w:val="84FC38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97130"/>
    <w:multiLevelType w:val="hybridMultilevel"/>
    <w:tmpl w:val="06180AA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78C5268"/>
    <w:multiLevelType w:val="hybridMultilevel"/>
    <w:tmpl w:val="C0A6382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B71F35"/>
    <w:multiLevelType w:val="hybridMultilevel"/>
    <w:tmpl w:val="0E16D8D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671DB3"/>
    <w:multiLevelType w:val="hybridMultilevel"/>
    <w:tmpl w:val="FFC23EC8"/>
    <w:lvl w:ilvl="0" w:tplc="340A0017">
      <w:start w:val="1"/>
      <w:numFmt w:val="lowerLetter"/>
      <w:lvlText w:val="%1)"/>
      <w:lvlJc w:val="left"/>
      <w:pPr>
        <w:ind w:left="1788" w:hanging="360"/>
      </w:pPr>
    </w:lvl>
    <w:lvl w:ilvl="1" w:tplc="340A0017">
      <w:start w:val="1"/>
      <w:numFmt w:val="lowerLetter"/>
      <w:lvlText w:val="%2)"/>
      <w:lvlJc w:val="left"/>
      <w:pPr>
        <w:ind w:left="1495" w:hanging="360"/>
      </w:pPr>
    </w:lvl>
    <w:lvl w:ilvl="2" w:tplc="340A001B" w:tentative="1">
      <w:start w:val="1"/>
      <w:numFmt w:val="lowerRoman"/>
      <w:lvlText w:val="%3."/>
      <w:lvlJc w:val="right"/>
      <w:pPr>
        <w:ind w:left="3228" w:hanging="180"/>
      </w:pPr>
    </w:lvl>
    <w:lvl w:ilvl="3" w:tplc="340A000F" w:tentative="1">
      <w:start w:val="1"/>
      <w:numFmt w:val="decimal"/>
      <w:lvlText w:val="%4."/>
      <w:lvlJc w:val="left"/>
      <w:pPr>
        <w:ind w:left="3948" w:hanging="360"/>
      </w:pPr>
    </w:lvl>
    <w:lvl w:ilvl="4" w:tplc="340A0019" w:tentative="1">
      <w:start w:val="1"/>
      <w:numFmt w:val="lowerLetter"/>
      <w:lvlText w:val="%5."/>
      <w:lvlJc w:val="left"/>
      <w:pPr>
        <w:ind w:left="4668" w:hanging="360"/>
      </w:pPr>
    </w:lvl>
    <w:lvl w:ilvl="5" w:tplc="340A001B" w:tentative="1">
      <w:start w:val="1"/>
      <w:numFmt w:val="lowerRoman"/>
      <w:lvlText w:val="%6."/>
      <w:lvlJc w:val="right"/>
      <w:pPr>
        <w:ind w:left="5388" w:hanging="180"/>
      </w:pPr>
    </w:lvl>
    <w:lvl w:ilvl="6" w:tplc="340A000F" w:tentative="1">
      <w:start w:val="1"/>
      <w:numFmt w:val="decimal"/>
      <w:lvlText w:val="%7."/>
      <w:lvlJc w:val="left"/>
      <w:pPr>
        <w:ind w:left="6108" w:hanging="360"/>
      </w:pPr>
    </w:lvl>
    <w:lvl w:ilvl="7" w:tplc="340A0019" w:tentative="1">
      <w:start w:val="1"/>
      <w:numFmt w:val="lowerLetter"/>
      <w:lvlText w:val="%8."/>
      <w:lvlJc w:val="left"/>
      <w:pPr>
        <w:ind w:left="6828" w:hanging="360"/>
      </w:pPr>
    </w:lvl>
    <w:lvl w:ilvl="8" w:tplc="34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798F287D"/>
    <w:multiLevelType w:val="hybridMultilevel"/>
    <w:tmpl w:val="D076B380"/>
    <w:lvl w:ilvl="0" w:tplc="C6AEB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3E9"/>
    <w:rsid w:val="00002F07"/>
    <w:rsid w:val="00010DAB"/>
    <w:rsid w:val="00011C63"/>
    <w:rsid w:val="00014E44"/>
    <w:rsid w:val="000162BB"/>
    <w:rsid w:val="0002305C"/>
    <w:rsid w:val="00023890"/>
    <w:rsid w:val="00023D1E"/>
    <w:rsid w:val="0002584D"/>
    <w:rsid w:val="000259BA"/>
    <w:rsid w:val="00030DBE"/>
    <w:rsid w:val="000367B4"/>
    <w:rsid w:val="00040AAC"/>
    <w:rsid w:val="00042549"/>
    <w:rsid w:val="000426D9"/>
    <w:rsid w:val="00043688"/>
    <w:rsid w:val="000448BE"/>
    <w:rsid w:val="00045299"/>
    <w:rsid w:val="000608CA"/>
    <w:rsid w:val="000750E5"/>
    <w:rsid w:val="000855E9"/>
    <w:rsid w:val="00086F5D"/>
    <w:rsid w:val="000A61B6"/>
    <w:rsid w:val="000A6FA0"/>
    <w:rsid w:val="000B1105"/>
    <w:rsid w:val="000B14C4"/>
    <w:rsid w:val="000B2B8D"/>
    <w:rsid w:val="000B2C25"/>
    <w:rsid w:val="000B3BB4"/>
    <w:rsid w:val="000B78E0"/>
    <w:rsid w:val="000C1CCE"/>
    <w:rsid w:val="000C3E07"/>
    <w:rsid w:val="000C54E9"/>
    <w:rsid w:val="000C6172"/>
    <w:rsid w:val="000D1BAB"/>
    <w:rsid w:val="000D4EAE"/>
    <w:rsid w:val="000D7889"/>
    <w:rsid w:val="000D7B64"/>
    <w:rsid w:val="000D7FDF"/>
    <w:rsid w:val="000E112F"/>
    <w:rsid w:val="000E1C05"/>
    <w:rsid w:val="000E4BB4"/>
    <w:rsid w:val="001108BD"/>
    <w:rsid w:val="00112641"/>
    <w:rsid w:val="001227CC"/>
    <w:rsid w:val="0012487F"/>
    <w:rsid w:val="00125775"/>
    <w:rsid w:val="001345B3"/>
    <w:rsid w:val="001362AF"/>
    <w:rsid w:val="00141B58"/>
    <w:rsid w:val="0014224C"/>
    <w:rsid w:val="001422C8"/>
    <w:rsid w:val="00144A53"/>
    <w:rsid w:val="00152B1A"/>
    <w:rsid w:val="00157814"/>
    <w:rsid w:val="00157BAF"/>
    <w:rsid w:val="001639ED"/>
    <w:rsid w:val="00165346"/>
    <w:rsid w:val="00176922"/>
    <w:rsid w:val="00180788"/>
    <w:rsid w:val="00180B60"/>
    <w:rsid w:val="001815F9"/>
    <w:rsid w:val="00182C07"/>
    <w:rsid w:val="00187EA2"/>
    <w:rsid w:val="0019188A"/>
    <w:rsid w:val="00193B30"/>
    <w:rsid w:val="0019577A"/>
    <w:rsid w:val="00196FF3"/>
    <w:rsid w:val="00197112"/>
    <w:rsid w:val="001A0918"/>
    <w:rsid w:val="001A2AC5"/>
    <w:rsid w:val="001A5316"/>
    <w:rsid w:val="001A7162"/>
    <w:rsid w:val="001B0BCA"/>
    <w:rsid w:val="001B4C7E"/>
    <w:rsid w:val="001C26A4"/>
    <w:rsid w:val="001C390D"/>
    <w:rsid w:val="001C3EC6"/>
    <w:rsid w:val="001C3F6A"/>
    <w:rsid w:val="001C517A"/>
    <w:rsid w:val="001C560F"/>
    <w:rsid w:val="001D099A"/>
    <w:rsid w:val="001D59BD"/>
    <w:rsid w:val="001D7D6B"/>
    <w:rsid w:val="001E20F6"/>
    <w:rsid w:val="001E3694"/>
    <w:rsid w:val="001E3DA9"/>
    <w:rsid w:val="001E515A"/>
    <w:rsid w:val="001E6E74"/>
    <w:rsid w:val="001E75DD"/>
    <w:rsid w:val="001F2D82"/>
    <w:rsid w:val="002008BA"/>
    <w:rsid w:val="002050EE"/>
    <w:rsid w:val="002058D5"/>
    <w:rsid w:val="0020718B"/>
    <w:rsid w:val="002078FE"/>
    <w:rsid w:val="0021267A"/>
    <w:rsid w:val="00217C3B"/>
    <w:rsid w:val="00225CD8"/>
    <w:rsid w:val="00226B2A"/>
    <w:rsid w:val="00227D04"/>
    <w:rsid w:val="002354E2"/>
    <w:rsid w:val="00235847"/>
    <w:rsid w:val="00243F3B"/>
    <w:rsid w:val="00247017"/>
    <w:rsid w:val="00250097"/>
    <w:rsid w:val="002543F8"/>
    <w:rsid w:val="002562E0"/>
    <w:rsid w:val="0026068A"/>
    <w:rsid w:val="0026258B"/>
    <w:rsid w:val="00262EC7"/>
    <w:rsid w:val="0026736F"/>
    <w:rsid w:val="0027068F"/>
    <w:rsid w:val="00270E9F"/>
    <w:rsid w:val="00271821"/>
    <w:rsid w:val="00271882"/>
    <w:rsid w:val="0027583A"/>
    <w:rsid w:val="00275882"/>
    <w:rsid w:val="00276246"/>
    <w:rsid w:val="00276BA7"/>
    <w:rsid w:val="00277CF5"/>
    <w:rsid w:val="00280811"/>
    <w:rsid w:val="00284955"/>
    <w:rsid w:val="002914BC"/>
    <w:rsid w:val="0029292E"/>
    <w:rsid w:val="00296996"/>
    <w:rsid w:val="002A2D6F"/>
    <w:rsid w:val="002A38F8"/>
    <w:rsid w:val="002A4844"/>
    <w:rsid w:val="002A6302"/>
    <w:rsid w:val="002A7F40"/>
    <w:rsid w:val="002B2DBB"/>
    <w:rsid w:val="002B6A65"/>
    <w:rsid w:val="002C0324"/>
    <w:rsid w:val="002C46B1"/>
    <w:rsid w:val="002C78A5"/>
    <w:rsid w:val="002D6B93"/>
    <w:rsid w:val="002D6E55"/>
    <w:rsid w:val="002E1FC4"/>
    <w:rsid w:val="002E6DA3"/>
    <w:rsid w:val="002E6DE9"/>
    <w:rsid w:val="002F1175"/>
    <w:rsid w:val="002F3B1B"/>
    <w:rsid w:val="002F3E2C"/>
    <w:rsid w:val="002F3E9F"/>
    <w:rsid w:val="002F42E5"/>
    <w:rsid w:val="00300F96"/>
    <w:rsid w:val="00302FA0"/>
    <w:rsid w:val="0030485E"/>
    <w:rsid w:val="00311B04"/>
    <w:rsid w:val="00313E2C"/>
    <w:rsid w:val="00323D4A"/>
    <w:rsid w:val="0032435A"/>
    <w:rsid w:val="0032704D"/>
    <w:rsid w:val="00333C56"/>
    <w:rsid w:val="00334729"/>
    <w:rsid w:val="00341A9F"/>
    <w:rsid w:val="0034486A"/>
    <w:rsid w:val="0034522C"/>
    <w:rsid w:val="0034541B"/>
    <w:rsid w:val="00350790"/>
    <w:rsid w:val="00360013"/>
    <w:rsid w:val="00362E93"/>
    <w:rsid w:val="003646BC"/>
    <w:rsid w:val="00366E7F"/>
    <w:rsid w:val="00371E32"/>
    <w:rsid w:val="003740EF"/>
    <w:rsid w:val="00375CE0"/>
    <w:rsid w:val="00381B84"/>
    <w:rsid w:val="00382B21"/>
    <w:rsid w:val="003A151A"/>
    <w:rsid w:val="003A1653"/>
    <w:rsid w:val="003A6219"/>
    <w:rsid w:val="003A6E15"/>
    <w:rsid w:val="003B2354"/>
    <w:rsid w:val="003B3F67"/>
    <w:rsid w:val="003B5AF1"/>
    <w:rsid w:val="003B64DC"/>
    <w:rsid w:val="003C5EDD"/>
    <w:rsid w:val="003D7080"/>
    <w:rsid w:val="003E07A6"/>
    <w:rsid w:val="003E28B8"/>
    <w:rsid w:val="003E2F94"/>
    <w:rsid w:val="003F041D"/>
    <w:rsid w:val="003F291D"/>
    <w:rsid w:val="003F6A60"/>
    <w:rsid w:val="004205EA"/>
    <w:rsid w:val="0042367A"/>
    <w:rsid w:val="00426B84"/>
    <w:rsid w:val="00426D34"/>
    <w:rsid w:val="00431EF9"/>
    <w:rsid w:val="004341D7"/>
    <w:rsid w:val="0043773E"/>
    <w:rsid w:val="004405EE"/>
    <w:rsid w:val="004412BD"/>
    <w:rsid w:val="00442DF9"/>
    <w:rsid w:val="00443F37"/>
    <w:rsid w:val="0044502A"/>
    <w:rsid w:val="00445249"/>
    <w:rsid w:val="00447563"/>
    <w:rsid w:val="0045053E"/>
    <w:rsid w:val="004553E9"/>
    <w:rsid w:val="00455457"/>
    <w:rsid w:val="0045606F"/>
    <w:rsid w:val="00457D17"/>
    <w:rsid w:val="00462448"/>
    <w:rsid w:val="0046549B"/>
    <w:rsid w:val="00467C7D"/>
    <w:rsid w:val="00472AFA"/>
    <w:rsid w:val="004733CD"/>
    <w:rsid w:val="0047682B"/>
    <w:rsid w:val="00477282"/>
    <w:rsid w:val="00477549"/>
    <w:rsid w:val="00480379"/>
    <w:rsid w:val="00484EA7"/>
    <w:rsid w:val="004852BD"/>
    <w:rsid w:val="00490E44"/>
    <w:rsid w:val="00495FF4"/>
    <w:rsid w:val="00497D24"/>
    <w:rsid w:val="004A25F3"/>
    <w:rsid w:val="004B33C7"/>
    <w:rsid w:val="004B3FDA"/>
    <w:rsid w:val="004B4D4F"/>
    <w:rsid w:val="004B5B0B"/>
    <w:rsid w:val="004C258F"/>
    <w:rsid w:val="004C397E"/>
    <w:rsid w:val="004D342D"/>
    <w:rsid w:val="004D53E9"/>
    <w:rsid w:val="004D5DF9"/>
    <w:rsid w:val="004E1E26"/>
    <w:rsid w:val="004E3CB3"/>
    <w:rsid w:val="004E5267"/>
    <w:rsid w:val="004E52E5"/>
    <w:rsid w:val="004E683C"/>
    <w:rsid w:val="004E6C0A"/>
    <w:rsid w:val="004F74C6"/>
    <w:rsid w:val="00500637"/>
    <w:rsid w:val="00503247"/>
    <w:rsid w:val="00503B86"/>
    <w:rsid w:val="00504387"/>
    <w:rsid w:val="00513094"/>
    <w:rsid w:val="005130B7"/>
    <w:rsid w:val="00515E9F"/>
    <w:rsid w:val="00515EB3"/>
    <w:rsid w:val="005168F8"/>
    <w:rsid w:val="0052284A"/>
    <w:rsid w:val="00525A21"/>
    <w:rsid w:val="00527D2F"/>
    <w:rsid w:val="00534372"/>
    <w:rsid w:val="00535B2B"/>
    <w:rsid w:val="0054005D"/>
    <w:rsid w:val="00540A95"/>
    <w:rsid w:val="005431AE"/>
    <w:rsid w:val="00546AA0"/>
    <w:rsid w:val="00554D1C"/>
    <w:rsid w:val="005578F9"/>
    <w:rsid w:val="00561B5B"/>
    <w:rsid w:val="00565A8C"/>
    <w:rsid w:val="0057651C"/>
    <w:rsid w:val="00590476"/>
    <w:rsid w:val="00594752"/>
    <w:rsid w:val="0059526F"/>
    <w:rsid w:val="00596701"/>
    <w:rsid w:val="005A33A7"/>
    <w:rsid w:val="005A541E"/>
    <w:rsid w:val="005B358E"/>
    <w:rsid w:val="005B3796"/>
    <w:rsid w:val="005C3E9D"/>
    <w:rsid w:val="005C5B84"/>
    <w:rsid w:val="005D3418"/>
    <w:rsid w:val="005E0C48"/>
    <w:rsid w:val="005E147B"/>
    <w:rsid w:val="005E2232"/>
    <w:rsid w:val="005E32AD"/>
    <w:rsid w:val="005E6C59"/>
    <w:rsid w:val="005F31DF"/>
    <w:rsid w:val="00621C6E"/>
    <w:rsid w:val="006320E0"/>
    <w:rsid w:val="00633304"/>
    <w:rsid w:val="006360B4"/>
    <w:rsid w:val="00640946"/>
    <w:rsid w:val="006419CE"/>
    <w:rsid w:val="006429A8"/>
    <w:rsid w:val="00646C66"/>
    <w:rsid w:val="0065056C"/>
    <w:rsid w:val="00650E80"/>
    <w:rsid w:val="00651C65"/>
    <w:rsid w:val="00660454"/>
    <w:rsid w:val="0067738F"/>
    <w:rsid w:val="0068058F"/>
    <w:rsid w:val="00681DFF"/>
    <w:rsid w:val="00682A31"/>
    <w:rsid w:val="00684C4F"/>
    <w:rsid w:val="00687492"/>
    <w:rsid w:val="00691FA8"/>
    <w:rsid w:val="006979CF"/>
    <w:rsid w:val="006A3958"/>
    <w:rsid w:val="006A55B6"/>
    <w:rsid w:val="006B6541"/>
    <w:rsid w:val="006C103C"/>
    <w:rsid w:val="006C2020"/>
    <w:rsid w:val="006C69D8"/>
    <w:rsid w:val="006D310A"/>
    <w:rsid w:val="006D4B90"/>
    <w:rsid w:val="006E0E6B"/>
    <w:rsid w:val="006E3404"/>
    <w:rsid w:val="006E583E"/>
    <w:rsid w:val="006E70A7"/>
    <w:rsid w:val="006F0FAD"/>
    <w:rsid w:val="006F27B0"/>
    <w:rsid w:val="006F6A84"/>
    <w:rsid w:val="006F7C2D"/>
    <w:rsid w:val="00701E08"/>
    <w:rsid w:val="00702E9D"/>
    <w:rsid w:val="00713362"/>
    <w:rsid w:val="00713E5B"/>
    <w:rsid w:val="00720DBB"/>
    <w:rsid w:val="00722B5B"/>
    <w:rsid w:val="007330CF"/>
    <w:rsid w:val="0073505B"/>
    <w:rsid w:val="007361AB"/>
    <w:rsid w:val="00736D87"/>
    <w:rsid w:val="0074384C"/>
    <w:rsid w:val="007466FC"/>
    <w:rsid w:val="00752011"/>
    <w:rsid w:val="00755479"/>
    <w:rsid w:val="00756877"/>
    <w:rsid w:val="0075694D"/>
    <w:rsid w:val="007619C8"/>
    <w:rsid w:val="0077117D"/>
    <w:rsid w:val="007711A0"/>
    <w:rsid w:val="0077385F"/>
    <w:rsid w:val="00775F98"/>
    <w:rsid w:val="00777700"/>
    <w:rsid w:val="0078007E"/>
    <w:rsid w:val="00782BFC"/>
    <w:rsid w:val="00785423"/>
    <w:rsid w:val="0079043C"/>
    <w:rsid w:val="00795A88"/>
    <w:rsid w:val="00796619"/>
    <w:rsid w:val="007A02F9"/>
    <w:rsid w:val="007A2C7D"/>
    <w:rsid w:val="007A4B9A"/>
    <w:rsid w:val="007B03E8"/>
    <w:rsid w:val="007B1CA6"/>
    <w:rsid w:val="007C07DE"/>
    <w:rsid w:val="007C2C75"/>
    <w:rsid w:val="007C335F"/>
    <w:rsid w:val="007C394F"/>
    <w:rsid w:val="007C3C6D"/>
    <w:rsid w:val="007C6436"/>
    <w:rsid w:val="007C695E"/>
    <w:rsid w:val="007D1D4D"/>
    <w:rsid w:val="007D31F5"/>
    <w:rsid w:val="007D43B2"/>
    <w:rsid w:val="007D5C58"/>
    <w:rsid w:val="007D63BF"/>
    <w:rsid w:val="007D70DE"/>
    <w:rsid w:val="007E039B"/>
    <w:rsid w:val="007E6633"/>
    <w:rsid w:val="007F12D0"/>
    <w:rsid w:val="00804399"/>
    <w:rsid w:val="0080794A"/>
    <w:rsid w:val="00811565"/>
    <w:rsid w:val="00812547"/>
    <w:rsid w:val="008133E9"/>
    <w:rsid w:val="00814CEF"/>
    <w:rsid w:val="00817137"/>
    <w:rsid w:val="0082037E"/>
    <w:rsid w:val="00822E41"/>
    <w:rsid w:val="008301C4"/>
    <w:rsid w:val="00830650"/>
    <w:rsid w:val="00830FBA"/>
    <w:rsid w:val="0083247B"/>
    <w:rsid w:val="00832B90"/>
    <w:rsid w:val="00834FA5"/>
    <w:rsid w:val="008410EE"/>
    <w:rsid w:val="00841DEE"/>
    <w:rsid w:val="008507AA"/>
    <w:rsid w:val="00852D05"/>
    <w:rsid w:val="00857D66"/>
    <w:rsid w:val="00860E54"/>
    <w:rsid w:val="00865C6E"/>
    <w:rsid w:val="008707C2"/>
    <w:rsid w:val="00873A3E"/>
    <w:rsid w:val="00874386"/>
    <w:rsid w:val="00874FDB"/>
    <w:rsid w:val="00882EC5"/>
    <w:rsid w:val="00884F41"/>
    <w:rsid w:val="008879E7"/>
    <w:rsid w:val="00887C5D"/>
    <w:rsid w:val="0089327A"/>
    <w:rsid w:val="00897641"/>
    <w:rsid w:val="008A0BF5"/>
    <w:rsid w:val="008A1296"/>
    <w:rsid w:val="008A1C4A"/>
    <w:rsid w:val="008A5F0C"/>
    <w:rsid w:val="008B1CFE"/>
    <w:rsid w:val="008B64F8"/>
    <w:rsid w:val="008C1C17"/>
    <w:rsid w:val="008C1F81"/>
    <w:rsid w:val="008C50A6"/>
    <w:rsid w:val="008C6083"/>
    <w:rsid w:val="008E5ED6"/>
    <w:rsid w:val="008E781C"/>
    <w:rsid w:val="008F0178"/>
    <w:rsid w:val="008F1FB4"/>
    <w:rsid w:val="008F2671"/>
    <w:rsid w:val="008F5AC1"/>
    <w:rsid w:val="009000AE"/>
    <w:rsid w:val="00902E6E"/>
    <w:rsid w:val="00905B22"/>
    <w:rsid w:val="00917696"/>
    <w:rsid w:val="00920F68"/>
    <w:rsid w:val="00923423"/>
    <w:rsid w:val="009267AB"/>
    <w:rsid w:val="0092689A"/>
    <w:rsid w:val="009271B7"/>
    <w:rsid w:val="009304E2"/>
    <w:rsid w:val="00931D16"/>
    <w:rsid w:val="009323F3"/>
    <w:rsid w:val="00943091"/>
    <w:rsid w:val="0094367C"/>
    <w:rsid w:val="00944EA1"/>
    <w:rsid w:val="00955503"/>
    <w:rsid w:val="00964D37"/>
    <w:rsid w:val="00966042"/>
    <w:rsid w:val="009671B3"/>
    <w:rsid w:val="00981633"/>
    <w:rsid w:val="0098232E"/>
    <w:rsid w:val="009870A3"/>
    <w:rsid w:val="00990E0A"/>
    <w:rsid w:val="009935AF"/>
    <w:rsid w:val="0099689D"/>
    <w:rsid w:val="009968A7"/>
    <w:rsid w:val="009A32CC"/>
    <w:rsid w:val="009A4EAF"/>
    <w:rsid w:val="009A5CBD"/>
    <w:rsid w:val="009A78E7"/>
    <w:rsid w:val="009B4AF9"/>
    <w:rsid w:val="009B500E"/>
    <w:rsid w:val="009B6A41"/>
    <w:rsid w:val="009C0320"/>
    <w:rsid w:val="009C0889"/>
    <w:rsid w:val="009C0EE2"/>
    <w:rsid w:val="009C6381"/>
    <w:rsid w:val="009D403D"/>
    <w:rsid w:val="009D4A48"/>
    <w:rsid w:val="009D6B00"/>
    <w:rsid w:val="009D7617"/>
    <w:rsid w:val="009E097A"/>
    <w:rsid w:val="009E0ABD"/>
    <w:rsid w:val="009E28AA"/>
    <w:rsid w:val="009E6F5E"/>
    <w:rsid w:val="009F1933"/>
    <w:rsid w:val="009F1B63"/>
    <w:rsid w:val="009F1EF9"/>
    <w:rsid w:val="009F317F"/>
    <w:rsid w:val="009F3A7F"/>
    <w:rsid w:val="009F6D08"/>
    <w:rsid w:val="00A01882"/>
    <w:rsid w:val="00A028F3"/>
    <w:rsid w:val="00A048C4"/>
    <w:rsid w:val="00A05259"/>
    <w:rsid w:val="00A05E7A"/>
    <w:rsid w:val="00A06D0F"/>
    <w:rsid w:val="00A117EF"/>
    <w:rsid w:val="00A15E57"/>
    <w:rsid w:val="00A20EA7"/>
    <w:rsid w:val="00A22A9C"/>
    <w:rsid w:val="00A2468C"/>
    <w:rsid w:val="00A333AB"/>
    <w:rsid w:val="00A52D11"/>
    <w:rsid w:val="00A54404"/>
    <w:rsid w:val="00A60064"/>
    <w:rsid w:val="00A62CFC"/>
    <w:rsid w:val="00A64ADD"/>
    <w:rsid w:val="00A652DF"/>
    <w:rsid w:val="00A703E8"/>
    <w:rsid w:val="00A75296"/>
    <w:rsid w:val="00A752F4"/>
    <w:rsid w:val="00A767D3"/>
    <w:rsid w:val="00A86D25"/>
    <w:rsid w:val="00A87E11"/>
    <w:rsid w:val="00A9022B"/>
    <w:rsid w:val="00A90A67"/>
    <w:rsid w:val="00A936D6"/>
    <w:rsid w:val="00AB25BD"/>
    <w:rsid w:val="00AB5239"/>
    <w:rsid w:val="00AB5BED"/>
    <w:rsid w:val="00AB658E"/>
    <w:rsid w:val="00AC452E"/>
    <w:rsid w:val="00AD2A37"/>
    <w:rsid w:val="00AE666E"/>
    <w:rsid w:val="00AF2A30"/>
    <w:rsid w:val="00B00639"/>
    <w:rsid w:val="00B007D2"/>
    <w:rsid w:val="00B10275"/>
    <w:rsid w:val="00B12FB7"/>
    <w:rsid w:val="00B15122"/>
    <w:rsid w:val="00B163C2"/>
    <w:rsid w:val="00B173E7"/>
    <w:rsid w:val="00B176B6"/>
    <w:rsid w:val="00B17FBA"/>
    <w:rsid w:val="00B27F1C"/>
    <w:rsid w:val="00B27FFD"/>
    <w:rsid w:val="00B31987"/>
    <w:rsid w:val="00B4203A"/>
    <w:rsid w:val="00B44FD4"/>
    <w:rsid w:val="00B46A3A"/>
    <w:rsid w:val="00B473AF"/>
    <w:rsid w:val="00B54409"/>
    <w:rsid w:val="00B60867"/>
    <w:rsid w:val="00B640B6"/>
    <w:rsid w:val="00B65A58"/>
    <w:rsid w:val="00B734D8"/>
    <w:rsid w:val="00B9053B"/>
    <w:rsid w:val="00B92CD3"/>
    <w:rsid w:val="00B964CE"/>
    <w:rsid w:val="00BA42D8"/>
    <w:rsid w:val="00BA54CD"/>
    <w:rsid w:val="00BB20C7"/>
    <w:rsid w:val="00BB361C"/>
    <w:rsid w:val="00BB4D2E"/>
    <w:rsid w:val="00BB6703"/>
    <w:rsid w:val="00BC1E18"/>
    <w:rsid w:val="00BC7F49"/>
    <w:rsid w:val="00BD1CD2"/>
    <w:rsid w:val="00BD24BC"/>
    <w:rsid w:val="00BD27DE"/>
    <w:rsid w:val="00BD3D08"/>
    <w:rsid w:val="00BD4845"/>
    <w:rsid w:val="00BE032B"/>
    <w:rsid w:val="00BE0816"/>
    <w:rsid w:val="00BE3082"/>
    <w:rsid w:val="00BE55FB"/>
    <w:rsid w:val="00C00701"/>
    <w:rsid w:val="00C0272B"/>
    <w:rsid w:val="00C07596"/>
    <w:rsid w:val="00C13FD2"/>
    <w:rsid w:val="00C144FA"/>
    <w:rsid w:val="00C1472A"/>
    <w:rsid w:val="00C2023B"/>
    <w:rsid w:val="00C20805"/>
    <w:rsid w:val="00C217B7"/>
    <w:rsid w:val="00C23B3B"/>
    <w:rsid w:val="00C244B7"/>
    <w:rsid w:val="00C254E3"/>
    <w:rsid w:val="00C27464"/>
    <w:rsid w:val="00C277B6"/>
    <w:rsid w:val="00C30FE1"/>
    <w:rsid w:val="00C31D61"/>
    <w:rsid w:val="00C4045C"/>
    <w:rsid w:val="00C4093B"/>
    <w:rsid w:val="00C41A5D"/>
    <w:rsid w:val="00C43F2A"/>
    <w:rsid w:val="00C454D9"/>
    <w:rsid w:val="00C4762F"/>
    <w:rsid w:val="00C51996"/>
    <w:rsid w:val="00C51AA0"/>
    <w:rsid w:val="00C5271D"/>
    <w:rsid w:val="00C55D1C"/>
    <w:rsid w:val="00C5679B"/>
    <w:rsid w:val="00C5701B"/>
    <w:rsid w:val="00C572A2"/>
    <w:rsid w:val="00C57E1F"/>
    <w:rsid w:val="00C62F1B"/>
    <w:rsid w:val="00C67685"/>
    <w:rsid w:val="00C717B5"/>
    <w:rsid w:val="00C75BAE"/>
    <w:rsid w:val="00C76AD6"/>
    <w:rsid w:val="00C77407"/>
    <w:rsid w:val="00C86F1C"/>
    <w:rsid w:val="00C9133F"/>
    <w:rsid w:val="00C931EF"/>
    <w:rsid w:val="00C94FF8"/>
    <w:rsid w:val="00C96643"/>
    <w:rsid w:val="00CA24EE"/>
    <w:rsid w:val="00CA4658"/>
    <w:rsid w:val="00CA4B52"/>
    <w:rsid w:val="00CA750D"/>
    <w:rsid w:val="00CA7AB5"/>
    <w:rsid w:val="00CB0113"/>
    <w:rsid w:val="00CB2FC3"/>
    <w:rsid w:val="00CB7F5F"/>
    <w:rsid w:val="00CC46B7"/>
    <w:rsid w:val="00CD0FA5"/>
    <w:rsid w:val="00CD3B96"/>
    <w:rsid w:val="00CD4DC7"/>
    <w:rsid w:val="00CE090B"/>
    <w:rsid w:val="00CE634C"/>
    <w:rsid w:val="00CE63CB"/>
    <w:rsid w:val="00CF1B17"/>
    <w:rsid w:val="00D010CA"/>
    <w:rsid w:val="00D06C1D"/>
    <w:rsid w:val="00D107B8"/>
    <w:rsid w:val="00D111B9"/>
    <w:rsid w:val="00D12BCA"/>
    <w:rsid w:val="00D159D2"/>
    <w:rsid w:val="00D17A85"/>
    <w:rsid w:val="00D2401F"/>
    <w:rsid w:val="00D30B83"/>
    <w:rsid w:val="00D31A35"/>
    <w:rsid w:val="00D33873"/>
    <w:rsid w:val="00D35CC7"/>
    <w:rsid w:val="00D37D54"/>
    <w:rsid w:val="00D403AE"/>
    <w:rsid w:val="00D43805"/>
    <w:rsid w:val="00D450D2"/>
    <w:rsid w:val="00D5260D"/>
    <w:rsid w:val="00D605B2"/>
    <w:rsid w:val="00D62A00"/>
    <w:rsid w:val="00D64C33"/>
    <w:rsid w:val="00D73736"/>
    <w:rsid w:val="00D74BDF"/>
    <w:rsid w:val="00D76A29"/>
    <w:rsid w:val="00D91B11"/>
    <w:rsid w:val="00D91B2A"/>
    <w:rsid w:val="00D91FEB"/>
    <w:rsid w:val="00DA1413"/>
    <w:rsid w:val="00DA43E0"/>
    <w:rsid w:val="00DB2E95"/>
    <w:rsid w:val="00DB7F55"/>
    <w:rsid w:val="00DC428B"/>
    <w:rsid w:val="00DD2629"/>
    <w:rsid w:val="00DD2CD3"/>
    <w:rsid w:val="00DD2E17"/>
    <w:rsid w:val="00DD443C"/>
    <w:rsid w:val="00DD61C0"/>
    <w:rsid w:val="00DD6555"/>
    <w:rsid w:val="00DD65A3"/>
    <w:rsid w:val="00DD7B6A"/>
    <w:rsid w:val="00DE2013"/>
    <w:rsid w:val="00DE46E7"/>
    <w:rsid w:val="00DE60BB"/>
    <w:rsid w:val="00DF05B0"/>
    <w:rsid w:val="00DF30FC"/>
    <w:rsid w:val="00DF5495"/>
    <w:rsid w:val="00E007CC"/>
    <w:rsid w:val="00E01850"/>
    <w:rsid w:val="00E0578E"/>
    <w:rsid w:val="00E0798B"/>
    <w:rsid w:val="00E1153B"/>
    <w:rsid w:val="00E13662"/>
    <w:rsid w:val="00E15767"/>
    <w:rsid w:val="00E204CA"/>
    <w:rsid w:val="00E24062"/>
    <w:rsid w:val="00E37058"/>
    <w:rsid w:val="00E40324"/>
    <w:rsid w:val="00E454C8"/>
    <w:rsid w:val="00E5273D"/>
    <w:rsid w:val="00E601F5"/>
    <w:rsid w:val="00E61194"/>
    <w:rsid w:val="00E65D1A"/>
    <w:rsid w:val="00E81968"/>
    <w:rsid w:val="00E82C3D"/>
    <w:rsid w:val="00E8613F"/>
    <w:rsid w:val="00E8742F"/>
    <w:rsid w:val="00E91E8E"/>
    <w:rsid w:val="00E9730D"/>
    <w:rsid w:val="00E9741C"/>
    <w:rsid w:val="00EA2406"/>
    <w:rsid w:val="00EA34EB"/>
    <w:rsid w:val="00EA36B0"/>
    <w:rsid w:val="00EA469D"/>
    <w:rsid w:val="00EA4F6E"/>
    <w:rsid w:val="00EA5318"/>
    <w:rsid w:val="00EB0278"/>
    <w:rsid w:val="00EB4726"/>
    <w:rsid w:val="00EC04F9"/>
    <w:rsid w:val="00EC3F95"/>
    <w:rsid w:val="00EC480C"/>
    <w:rsid w:val="00EC6DEC"/>
    <w:rsid w:val="00ED3C01"/>
    <w:rsid w:val="00ED631D"/>
    <w:rsid w:val="00ED78AC"/>
    <w:rsid w:val="00EE51D4"/>
    <w:rsid w:val="00EE7070"/>
    <w:rsid w:val="00EF2D84"/>
    <w:rsid w:val="00EF54DE"/>
    <w:rsid w:val="00F05535"/>
    <w:rsid w:val="00F078A4"/>
    <w:rsid w:val="00F1315A"/>
    <w:rsid w:val="00F14167"/>
    <w:rsid w:val="00F24157"/>
    <w:rsid w:val="00F26018"/>
    <w:rsid w:val="00F32D2E"/>
    <w:rsid w:val="00F425E1"/>
    <w:rsid w:val="00F508DD"/>
    <w:rsid w:val="00F51890"/>
    <w:rsid w:val="00F614CA"/>
    <w:rsid w:val="00F622E7"/>
    <w:rsid w:val="00F6535C"/>
    <w:rsid w:val="00F719EA"/>
    <w:rsid w:val="00F72C76"/>
    <w:rsid w:val="00F74803"/>
    <w:rsid w:val="00F77FF5"/>
    <w:rsid w:val="00F82726"/>
    <w:rsid w:val="00F8471F"/>
    <w:rsid w:val="00FA1311"/>
    <w:rsid w:val="00FA5070"/>
    <w:rsid w:val="00FA75C1"/>
    <w:rsid w:val="00FB12FE"/>
    <w:rsid w:val="00FB317A"/>
    <w:rsid w:val="00FC314B"/>
    <w:rsid w:val="00FC7AEC"/>
    <w:rsid w:val="00FD0CF7"/>
    <w:rsid w:val="00FE2688"/>
    <w:rsid w:val="00FE5F09"/>
    <w:rsid w:val="00FF0C77"/>
    <w:rsid w:val="00FF1596"/>
    <w:rsid w:val="00FF45D4"/>
    <w:rsid w:val="00FF6E49"/>
    <w:rsid w:val="00F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F96"/>
    <w:pPr>
      <w:spacing w:before="120" w:after="360" w:line="276" w:lineRule="auto"/>
      <w:jc w:val="both"/>
    </w:pPr>
    <w:rPr>
      <w:rFonts w:asciiTheme="minorHAnsi" w:hAnsiTheme="minorHAnsi" w:cstheme="minorHAnsi"/>
      <w:sz w:val="22"/>
      <w:lang w:eastAsia="en-US"/>
    </w:rPr>
  </w:style>
  <w:style w:type="paragraph" w:styleId="Ttulo1">
    <w:name w:val="heading 1"/>
    <w:basedOn w:val="Sinespaciado"/>
    <w:next w:val="Normal"/>
    <w:link w:val="Ttulo1Car"/>
    <w:uiPriority w:val="9"/>
    <w:qFormat/>
    <w:rsid w:val="005168F8"/>
    <w:pPr>
      <w:pBdr>
        <w:bottom w:val="single" w:sz="4" w:space="1" w:color="auto"/>
      </w:pBdr>
      <w:spacing w:before="100" w:after="100" w:line="276" w:lineRule="auto"/>
      <w:jc w:val="center"/>
      <w:outlineLvl w:val="0"/>
    </w:pPr>
    <w:rPr>
      <w:rFonts w:ascii="Roboto" w:hAnsi="Roboto" w:cstheme="minorHAnsi"/>
      <w:sz w:val="32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68F8"/>
    <w:pPr>
      <w:outlineLvl w:val="1"/>
    </w:pPr>
    <w:rPr>
      <w:rFonts w:ascii="Roboto" w:hAnsi="Roboto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443C"/>
    <w:pPr>
      <w:keepNext/>
      <w:keepLines/>
      <w:spacing w:before="240" w:line="240" w:lineRule="auto"/>
      <w:jc w:val="left"/>
      <w:outlineLvl w:val="2"/>
    </w:pPr>
    <w:rPr>
      <w:rFonts w:ascii="Roboto" w:eastAsiaTheme="majorEastAsia" w:hAnsi="Roboto" w:cstheme="majorBidi"/>
      <w:b/>
      <w:bCs/>
      <w:color w:val="595959" w:themeColor="text1" w:themeTint="A6"/>
      <w:szCs w:val="24"/>
      <w:lang w:eastAsia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00F96"/>
    <w:pPr>
      <w:keepNext/>
      <w:keepLines/>
      <w:spacing w:before="2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68F8"/>
    <w:rPr>
      <w:rFonts w:ascii="Roboto" w:hAnsi="Roboto" w:cstheme="minorHAnsi"/>
      <w:sz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168F8"/>
    <w:rPr>
      <w:rFonts w:ascii="Roboto" w:hAnsi="Roboto" w:cstheme="minorHAnsi"/>
      <w:b/>
      <w:sz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DD443C"/>
    <w:rPr>
      <w:rFonts w:ascii="Roboto" w:eastAsiaTheme="majorEastAsia" w:hAnsi="Roboto" w:cstheme="majorBidi"/>
      <w:b/>
      <w:bCs/>
      <w:color w:val="595959" w:themeColor="text1" w:themeTint="A6"/>
      <w:sz w:val="22"/>
      <w:szCs w:val="24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rsid w:val="00300F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_tradnl"/>
    </w:rPr>
  </w:style>
  <w:style w:type="paragraph" w:styleId="Sinespaciado">
    <w:name w:val="No Spacing"/>
    <w:uiPriority w:val="1"/>
    <w:qFormat/>
    <w:rsid w:val="004D53E9"/>
    <w:rPr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DD443C"/>
    <w:pPr>
      <w:spacing w:after="120"/>
    </w:pPr>
    <w:rPr>
      <w:sz w:val="18"/>
    </w:rPr>
  </w:style>
  <w:style w:type="character" w:customStyle="1" w:styleId="TextonotapieCar">
    <w:name w:val="Texto nota pie Car"/>
    <w:link w:val="Textonotapie"/>
    <w:uiPriority w:val="99"/>
    <w:rsid w:val="00DD443C"/>
    <w:rPr>
      <w:rFonts w:asciiTheme="minorHAnsi" w:hAnsiTheme="minorHAnsi" w:cstheme="minorHAnsi"/>
      <w:sz w:val="18"/>
      <w:lang w:eastAsia="en-US"/>
    </w:rPr>
  </w:style>
  <w:style w:type="character" w:styleId="Refdenotaalpie">
    <w:name w:val="footnote reference"/>
    <w:aliases w:val="Ref,de nota al pie"/>
    <w:uiPriority w:val="99"/>
    <w:unhideWhenUsed/>
    <w:rsid w:val="00DD443C"/>
    <w:rPr>
      <w:rFonts w:ascii="Calibri" w:hAnsi="Calibri"/>
      <w:b w:val="0"/>
      <w:i w:val="0"/>
      <w:sz w:val="18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064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600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006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006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00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0064"/>
    <w:rPr>
      <w:b/>
      <w:bCs/>
      <w:lang w:eastAsia="en-US"/>
    </w:rPr>
  </w:style>
  <w:style w:type="paragraph" w:styleId="Prrafodelista">
    <w:name w:val="List Paragraph"/>
    <w:basedOn w:val="Normal"/>
    <w:uiPriority w:val="34"/>
    <w:qFormat/>
    <w:rsid w:val="00EA53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5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E9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15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E9F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300F96"/>
  </w:style>
  <w:style w:type="paragraph" w:styleId="NormalWeb">
    <w:name w:val="Normal (Web)"/>
    <w:basedOn w:val="Normal"/>
    <w:uiPriority w:val="99"/>
    <w:unhideWhenUsed/>
    <w:rsid w:val="00300F96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contentap">
    <w:name w:val="contentap"/>
    <w:basedOn w:val="Normal"/>
    <w:rsid w:val="00300F96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lang w:eastAsia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300F96"/>
    <w:pPr>
      <w:outlineLvl w:val="9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300F96"/>
    <w:rPr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0F96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es-ES_tradn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0F96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196FF3"/>
    <w:pPr>
      <w:tabs>
        <w:tab w:val="right" w:leader="dot" w:pos="8828"/>
      </w:tabs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DC2">
    <w:name w:val="toc 2"/>
    <w:basedOn w:val="Normal"/>
    <w:next w:val="Normal"/>
    <w:autoRedefine/>
    <w:uiPriority w:val="39"/>
    <w:unhideWhenUsed/>
    <w:rsid w:val="004F74C6"/>
    <w:pPr>
      <w:tabs>
        <w:tab w:val="right" w:leader="dot" w:pos="8828"/>
      </w:tabs>
      <w:spacing w:before="0" w:line="240" w:lineRule="auto"/>
      <w:ind w:left="240" w:firstLine="142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168F8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F74C6"/>
    <w:pPr>
      <w:tabs>
        <w:tab w:val="right" w:leader="dot" w:pos="8828"/>
      </w:tabs>
      <w:spacing w:after="100"/>
      <w:ind w:left="709" w:firstLine="142"/>
    </w:pPr>
  </w:style>
  <w:style w:type="paragraph" w:styleId="Revisin">
    <w:name w:val="Revision"/>
    <w:hidden/>
    <w:uiPriority w:val="99"/>
    <w:semiHidden/>
    <w:rsid w:val="00477549"/>
    <w:rPr>
      <w:rFonts w:asciiTheme="minorHAnsi" w:hAnsiTheme="minorHAnsi" w:cstheme="minorHAnsi"/>
      <w:sz w:val="22"/>
      <w:lang w:eastAsia="en-US"/>
    </w:rPr>
  </w:style>
  <w:style w:type="table" w:styleId="Tablaconcuadrcula">
    <w:name w:val="Table Grid"/>
    <w:basedOn w:val="Tablanormal"/>
    <w:uiPriority w:val="59"/>
    <w:rsid w:val="00495F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C7F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F96"/>
    <w:pPr>
      <w:spacing w:before="120" w:after="360" w:line="276" w:lineRule="auto"/>
      <w:jc w:val="both"/>
    </w:pPr>
    <w:rPr>
      <w:rFonts w:asciiTheme="minorHAnsi" w:hAnsiTheme="minorHAnsi" w:cstheme="minorHAnsi"/>
      <w:sz w:val="22"/>
      <w:lang w:eastAsia="en-US"/>
    </w:rPr>
  </w:style>
  <w:style w:type="paragraph" w:styleId="Ttulo1">
    <w:name w:val="heading 1"/>
    <w:basedOn w:val="Sinespaciado"/>
    <w:next w:val="Normal"/>
    <w:link w:val="Ttulo1Car"/>
    <w:uiPriority w:val="9"/>
    <w:qFormat/>
    <w:rsid w:val="005168F8"/>
    <w:pPr>
      <w:pBdr>
        <w:bottom w:val="single" w:sz="4" w:space="1" w:color="auto"/>
      </w:pBdr>
      <w:spacing w:before="100" w:after="100" w:line="276" w:lineRule="auto"/>
      <w:jc w:val="center"/>
      <w:outlineLvl w:val="0"/>
    </w:pPr>
    <w:rPr>
      <w:rFonts w:ascii="Roboto" w:hAnsi="Roboto" w:cstheme="minorHAnsi"/>
      <w:sz w:val="32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68F8"/>
    <w:pPr>
      <w:outlineLvl w:val="1"/>
    </w:pPr>
    <w:rPr>
      <w:rFonts w:ascii="Roboto" w:hAnsi="Roboto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443C"/>
    <w:pPr>
      <w:keepNext/>
      <w:keepLines/>
      <w:spacing w:before="240" w:line="240" w:lineRule="auto"/>
      <w:jc w:val="left"/>
      <w:outlineLvl w:val="2"/>
    </w:pPr>
    <w:rPr>
      <w:rFonts w:ascii="Roboto" w:eastAsiaTheme="majorEastAsia" w:hAnsi="Roboto" w:cstheme="majorBidi"/>
      <w:b/>
      <w:bCs/>
      <w:color w:val="595959" w:themeColor="text1" w:themeTint="A6"/>
      <w:szCs w:val="24"/>
      <w:lang w:eastAsia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00F96"/>
    <w:pPr>
      <w:keepNext/>
      <w:keepLines/>
      <w:spacing w:before="2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68F8"/>
    <w:rPr>
      <w:rFonts w:ascii="Roboto" w:hAnsi="Roboto" w:cstheme="minorHAnsi"/>
      <w:sz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168F8"/>
    <w:rPr>
      <w:rFonts w:ascii="Roboto" w:hAnsi="Roboto" w:cstheme="minorHAnsi"/>
      <w:b/>
      <w:sz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DD443C"/>
    <w:rPr>
      <w:rFonts w:ascii="Roboto" w:eastAsiaTheme="majorEastAsia" w:hAnsi="Roboto" w:cstheme="majorBidi"/>
      <w:b/>
      <w:bCs/>
      <w:color w:val="595959" w:themeColor="text1" w:themeTint="A6"/>
      <w:sz w:val="22"/>
      <w:szCs w:val="24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rsid w:val="00300F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_tradnl"/>
    </w:rPr>
  </w:style>
  <w:style w:type="paragraph" w:styleId="Sinespaciado">
    <w:name w:val="No Spacing"/>
    <w:uiPriority w:val="1"/>
    <w:qFormat/>
    <w:rsid w:val="004D53E9"/>
    <w:rPr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DD443C"/>
    <w:pPr>
      <w:spacing w:after="120"/>
    </w:pPr>
    <w:rPr>
      <w:sz w:val="18"/>
    </w:rPr>
  </w:style>
  <w:style w:type="character" w:customStyle="1" w:styleId="TextonotapieCar">
    <w:name w:val="Texto nota pie Car"/>
    <w:link w:val="Textonotapie"/>
    <w:uiPriority w:val="99"/>
    <w:rsid w:val="00DD443C"/>
    <w:rPr>
      <w:rFonts w:asciiTheme="minorHAnsi" w:hAnsiTheme="minorHAnsi" w:cstheme="minorHAnsi"/>
      <w:sz w:val="18"/>
      <w:lang w:eastAsia="en-US"/>
    </w:rPr>
  </w:style>
  <w:style w:type="character" w:styleId="Refdenotaalpie">
    <w:name w:val="footnote reference"/>
    <w:aliases w:val="Ref,de nota al pie"/>
    <w:uiPriority w:val="99"/>
    <w:unhideWhenUsed/>
    <w:rsid w:val="00DD443C"/>
    <w:rPr>
      <w:rFonts w:ascii="Calibri" w:hAnsi="Calibri"/>
      <w:b w:val="0"/>
      <w:i w:val="0"/>
      <w:sz w:val="18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064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600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006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006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00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0064"/>
    <w:rPr>
      <w:b/>
      <w:bCs/>
      <w:lang w:eastAsia="en-US"/>
    </w:rPr>
  </w:style>
  <w:style w:type="paragraph" w:styleId="Prrafodelista">
    <w:name w:val="List Paragraph"/>
    <w:basedOn w:val="Normal"/>
    <w:uiPriority w:val="34"/>
    <w:qFormat/>
    <w:rsid w:val="00EA53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5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E9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15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E9F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300F96"/>
  </w:style>
  <w:style w:type="paragraph" w:styleId="NormalWeb">
    <w:name w:val="Normal (Web)"/>
    <w:basedOn w:val="Normal"/>
    <w:uiPriority w:val="99"/>
    <w:unhideWhenUsed/>
    <w:rsid w:val="00300F96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contentap">
    <w:name w:val="contentap"/>
    <w:basedOn w:val="Normal"/>
    <w:rsid w:val="00300F96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lang w:eastAsia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300F96"/>
    <w:pPr>
      <w:outlineLvl w:val="9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300F96"/>
    <w:rPr>
      <w:b/>
      <w:b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0F96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es-ES_tradn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0F96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196FF3"/>
    <w:pPr>
      <w:tabs>
        <w:tab w:val="right" w:leader="dot" w:pos="8828"/>
      </w:tabs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DC2">
    <w:name w:val="toc 2"/>
    <w:basedOn w:val="Normal"/>
    <w:next w:val="Normal"/>
    <w:autoRedefine/>
    <w:uiPriority w:val="39"/>
    <w:unhideWhenUsed/>
    <w:rsid w:val="004F74C6"/>
    <w:pPr>
      <w:tabs>
        <w:tab w:val="right" w:leader="dot" w:pos="8828"/>
      </w:tabs>
      <w:spacing w:before="0" w:line="240" w:lineRule="auto"/>
      <w:ind w:left="240" w:firstLine="142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168F8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F74C6"/>
    <w:pPr>
      <w:tabs>
        <w:tab w:val="right" w:leader="dot" w:pos="8828"/>
      </w:tabs>
      <w:spacing w:after="100"/>
      <w:ind w:left="709" w:firstLine="142"/>
    </w:pPr>
  </w:style>
  <w:style w:type="paragraph" w:styleId="Revisin">
    <w:name w:val="Revision"/>
    <w:hidden/>
    <w:uiPriority w:val="99"/>
    <w:semiHidden/>
    <w:rsid w:val="00477549"/>
    <w:rPr>
      <w:rFonts w:asciiTheme="minorHAnsi" w:hAnsiTheme="minorHAnsi" w:cstheme="minorHAnsi"/>
      <w:sz w:val="22"/>
      <w:lang w:eastAsia="en-US"/>
    </w:rPr>
  </w:style>
  <w:style w:type="table" w:styleId="Tablaconcuadrcula">
    <w:name w:val="Table Grid"/>
    <w:basedOn w:val="Tablanormal"/>
    <w:uiPriority w:val="59"/>
    <w:rsid w:val="00495F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C7F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95688-B731-45B9-8170-C642C332C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680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Soledad Granados Zambrano</dc:creator>
  <cp:lastModifiedBy>Diana Maquilón Tamayo</cp:lastModifiedBy>
  <cp:revision>4</cp:revision>
  <cp:lastPrinted>2022-02-09T13:10:00Z</cp:lastPrinted>
  <dcterms:created xsi:type="dcterms:W3CDTF">2023-02-28T15:02:00Z</dcterms:created>
  <dcterms:modified xsi:type="dcterms:W3CDTF">2023-02-28T16:03:00Z</dcterms:modified>
</cp:coreProperties>
</file>